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E" w:rsidRPr="00D2125A" w:rsidRDefault="00D2125A" w:rsidP="00D94B4E">
      <w:pPr>
        <w:jc w:val="right"/>
        <w:rPr>
          <w:rFonts w:ascii="Arial Unicode MS" w:hAnsi="Arial Unicode MS"/>
          <w:b/>
          <w:i/>
          <w:color w:val="808000"/>
          <w:sz w:val="18"/>
        </w:rPr>
      </w:pPr>
      <w:bookmarkStart w:id="0" w:name="_GoBack"/>
      <w:bookmarkEnd w:id="0"/>
      <w:r w:rsidRPr="00D2125A">
        <w:rPr>
          <w:rFonts w:ascii="標楷體" w:eastAsia="標楷體" w:hAnsi="標楷體"/>
          <w:i/>
          <w:color w:val="000000"/>
        </w:rPr>
        <w:t>。</w:t>
      </w:r>
      <w:hyperlink r:id="rId8" w:anchor="佛說阿彌陀經" w:history="1">
        <w:r w:rsidR="00D94B4E" w:rsidRPr="00D2125A">
          <w:rPr>
            <w:rStyle w:val="a3"/>
            <w:rFonts w:ascii="Arial Unicode MS" w:hAnsi="Arial Unicode MS" w:hint="eastAsia"/>
            <w:i/>
            <w:sz w:val="18"/>
          </w:rPr>
          <w:t>S-link</w:t>
        </w:r>
        <w:r w:rsidR="00D94B4E" w:rsidRPr="00D2125A">
          <w:rPr>
            <w:rStyle w:val="a3"/>
            <w:rFonts w:ascii="Arial Unicode MS" w:hAnsi="Arial Unicode MS" w:hint="eastAsia"/>
            <w:i/>
            <w:sz w:val="18"/>
          </w:rPr>
          <w:t>索引</w:t>
        </w:r>
      </w:hyperlink>
      <w:r w:rsidRPr="00D2125A">
        <w:rPr>
          <w:rFonts w:ascii="標楷體" w:eastAsia="標楷體" w:hAnsi="標楷體"/>
          <w:i/>
          <w:color w:val="000000"/>
        </w:rPr>
        <w:t>。</w:t>
      </w:r>
      <w:hyperlink r:id="rId9" w:tgtFrame="_blank" w:history="1">
        <w:r w:rsidR="00D94B4E" w:rsidRPr="00D2125A">
          <w:rPr>
            <w:rStyle w:val="a3"/>
            <w:rFonts w:ascii="Arial Unicode MS" w:hAnsi="Arial Unicode MS" w:hint="eastAsia"/>
            <w:i/>
            <w:sz w:val="18"/>
          </w:rPr>
          <w:t>線上網頁版</w:t>
        </w:r>
      </w:hyperlink>
      <w:hyperlink r:id="rId10" w:history="1">
        <w:r w:rsidRPr="00D2125A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.65pt;height:36.55pt">
              <v:imagedata r:id="rId11" o:title="slinkheart"/>
            </v:shape>
          </w:pict>
        </w:r>
      </w:hyperlink>
    </w:p>
    <w:p w:rsidR="00D94B4E" w:rsidRPr="00D2125A" w:rsidRDefault="00D94B4E" w:rsidP="00D94B4E">
      <w:pPr>
        <w:jc w:val="right"/>
        <w:rPr>
          <w:rFonts w:ascii="標楷體" w:eastAsia="標楷體" w:hAnsi="標楷體"/>
          <w:i/>
          <w:color w:val="000000"/>
          <w:szCs w:val="20"/>
        </w:rPr>
      </w:pPr>
      <w:r w:rsidRPr="00D2125A">
        <w:rPr>
          <w:rFonts w:ascii="標楷體" w:eastAsia="標楷體" w:hAnsi="標楷體" w:hint="eastAsia"/>
          <w:i/>
          <w:szCs w:val="20"/>
        </w:rPr>
        <w:t>【</w:t>
      </w:r>
      <w:hyperlink r:id="rId12" w:history="1">
        <w:r w:rsidRPr="00D2125A">
          <w:rPr>
            <w:rStyle w:val="a3"/>
            <w:rFonts w:ascii="標楷體" w:eastAsia="標楷體" w:hAnsi="標楷體" w:hint="eastAsia"/>
            <w:i/>
            <w:sz w:val="24"/>
            <w:szCs w:val="20"/>
          </w:rPr>
          <w:t>佛說阿彌陀經白話</w:t>
        </w:r>
      </w:hyperlink>
      <w:r w:rsidRPr="00D2125A">
        <w:rPr>
          <w:rFonts w:ascii="標楷體" w:eastAsia="標楷體" w:hAnsi="標楷體" w:hint="eastAsia"/>
          <w:i/>
          <w:szCs w:val="20"/>
        </w:rPr>
        <w:t>】</w:t>
      </w:r>
    </w:p>
    <w:p w:rsidR="00D94B4E" w:rsidRDefault="00D94B4E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BA2EA5" w:rsidRPr="006D34C4" w:rsidRDefault="00D94B4E">
      <w:pPr>
        <w:jc w:val="center"/>
        <w:rPr>
          <w:rFonts w:ascii="標楷體" w:eastAsia="標楷體" w:hAnsi="標楷體"/>
          <w:b/>
          <w:bCs/>
          <w:shadow/>
          <w:color w:val="800000"/>
          <w:kern w:val="0"/>
          <w:sz w:val="48"/>
          <w:szCs w:val="48"/>
        </w:rPr>
      </w:pPr>
      <w:r w:rsidRPr="008D7759">
        <w:rPr>
          <w:rFonts w:hint="eastAsia"/>
          <w:color w:val="FFFFFF"/>
        </w:rPr>
        <w:t>《</w:t>
      </w:r>
      <w:r w:rsidR="00E5515F" w:rsidRPr="00E006B0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BA2EA5" w:rsidRPr="006D34C4">
        <w:rPr>
          <w:rFonts w:ascii="標楷體" w:eastAsia="標楷體" w:hAnsi="標楷體"/>
          <w:b/>
          <w:bCs/>
          <w:shadow/>
          <w:color w:val="800000"/>
          <w:sz w:val="48"/>
          <w:szCs w:val="48"/>
        </w:rPr>
        <w:t>佛說阿彌陀經</w:t>
      </w:r>
      <w:r w:rsidR="00E5515F" w:rsidRPr="00C36A68">
        <w:rPr>
          <w:rFonts w:eastAsia="標楷體" w:hint="eastAsia"/>
          <w:b/>
          <w:shadow/>
          <w:color w:val="990000"/>
          <w:sz w:val="44"/>
          <w:szCs w:val="44"/>
        </w:rPr>
        <w:t>》</w:t>
      </w:r>
      <w:r w:rsidRPr="008D7759">
        <w:rPr>
          <w:rFonts w:hint="eastAsia"/>
          <w:color w:val="FFFFFF"/>
        </w:rPr>
        <w:t>》</w:t>
      </w:r>
    </w:p>
    <w:p w:rsidR="00BA2EA5" w:rsidRPr="006D34C4" w:rsidRDefault="00BA2EA5">
      <w:pPr>
        <w:jc w:val="center"/>
        <w:rPr>
          <w:rFonts w:ascii="標楷體" w:eastAsia="標楷體" w:hAnsi="標楷體"/>
          <w:color w:val="000000"/>
        </w:rPr>
      </w:pPr>
    </w:p>
    <w:p w:rsidR="00BA2EA5" w:rsidRPr="006D34C4" w:rsidRDefault="00BA2EA5">
      <w:pPr>
        <w:jc w:val="center"/>
        <w:rPr>
          <w:rFonts w:ascii="標楷體" w:eastAsia="標楷體" w:hAnsi="標楷體"/>
          <w:color w:val="000000"/>
        </w:rPr>
      </w:pPr>
      <w:r w:rsidRPr="006D34C4">
        <w:rPr>
          <w:rFonts w:ascii="標楷體" w:eastAsia="標楷體" w:hAnsi="標楷體"/>
          <w:color w:val="000000"/>
        </w:rPr>
        <w:t>姚秦三藏法師鳩摩羅什譯</w:t>
      </w:r>
    </w:p>
    <w:p w:rsidR="00BA2EA5" w:rsidRPr="006D34C4" w:rsidRDefault="00BA2EA5">
      <w:pPr>
        <w:rPr>
          <w:rFonts w:ascii="標楷體" w:eastAsia="標楷體" w:hAnsi="標楷體"/>
          <w:color w:val="000000"/>
        </w:rPr>
      </w:pPr>
    </w:p>
    <w:p w:rsidR="00BA2EA5" w:rsidRPr="007B1651" w:rsidRDefault="007B1651" w:rsidP="00ED50DC">
      <w:pPr>
        <w:pStyle w:val="2"/>
        <w:jc w:val="both"/>
        <w:rPr>
          <w:rStyle w:val="a3"/>
          <w:rFonts w:ascii="標楷體" w:hAnsi="標楷體"/>
          <w:color w:val="990000"/>
          <w:sz w:val="24"/>
          <w:u w:val="none"/>
        </w:rPr>
      </w:pPr>
      <w:r w:rsidRPr="007B1651">
        <w:rPr>
          <w:rFonts w:hint="eastAsia"/>
          <w:color w:val="auto"/>
        </w:rPr>
        <w:t>1.</w:t>
      </w:r>
      <w:hyperlink r:id="rId13" w:anchor="a1" w:history="1">
        <w:r w:rsidR="00985CFA" w:rsidRPr="007B1651">
          <w:rPr>
            <w:rStyle w:val="a3"/>
            <w:rFonts w:ascii="標楷體" w:hAnsi="標楷體"/>
            <w:sz w:val="24"/>
            <w:u w:val="none"/>
          </w:rPr>
          <w:t>【</w:t>
        </w:r>
        <w:r w:rsidR="00BA2EA5" w:rsidRPr="007B1651">
          <w:rPr>
            <w:rStyle w:val="a3"/>
            <w:sz w:val="24"/>
          </w:rPr>
          <w:t>本</w:t>
        </w:r>
        <w:r w:rsidR="00BA2EA5" w:rsidRPr="007B1651">
          <w:rPr>
            <w:rStyle w:val="a3"/>
            <w:rFonts w:hint="eastAsia"/>
            <w:sz w:val="24"/>
          </w:rPr>
          <w:t>段</w:t>
        </w:r>
        <w:r w:rsidR="00985CFA" w:rsidRPr="007B1651">
          <w:rPr>
            <w:rStyle w:val="a3"/>
            <w:rFonts w:hint="eastAsia"/>
            <w:sz w:val="24"/>
          </w:rPr>
          <w:t>白話</w:t>
        </w:r>
        <w:r w:rsidR="00985CFA" w:rsidRPr="007B1651">
          <w:rPr>
            <w:rStyle w:val="a3"/>
            <w:rFonts w:ascii="標楷體" w:hAnsi="標楷體" w:hint="eastAsia"/>
            <w:sz w:val="24"/>
            <w:u w:val="none"/>
          </w:rPr>
          <w:t>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如是我聞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2.</w:t>
      </w:r>
      <w:hyperlink r:id="rId14" w:anchor="a2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一時佛在舍衛國，祇樹給孤獨園。與大比丘僧，千二百五十人俱，皆是大阿羅漢，眾所知識：長老舍利弗、摩訶目犍連、摩訶迦葉、摩訶迦旃延、摩訶俱絺羅、離婆多、周利槃陀伽、難陀、阿難陀、羅侯羅、憍梵波提、賓頭盧頗羅墮、迦留陀夷、摩訶劫賓那、薄拘羅、阿那樓馱，如是等諸大弟子。并諸菩薩摩訶薩：文殊師利法王子、阿逸多菩薩、乾陀訶提菩薩、常精進菩薩，與如是等諸大菩薩。及釋提桓因等，無量諸天大眾俱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3.</w:t>
      </w:r>
      <w:hyperlink r:id="rId15" w:anchor="a3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爾時，佛告長老舍利弗：「從是西方，過十萬億佛土，有世界名曰極樂，其土有佛，號阿彌陀，今現在說法。」「舍利弗，彼土何故名為極樂？其國眾生，無有眾苦，但受諸樂，故名極樂。」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4.</w:t>
      </w:r>
      <w:hyperlink r:id="rId16" w:anchor="a4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「又舍利弗。極樂國土，七重欄楯，七重羅網，七重行樹，皆是四寶周匝圍繞，是故彼國名為極樂。」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5.</w:t>
      </w:r>
      <w:hyperlink r:id="rId17" w:anchor="a5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有七寶池，八功德水，充滿其中，池底純以金沙布地。四邊階道，金、銀、琉璃、玻璃合成。上有樓閣，亦以金、銀、琉璃、玻璃、硨磲、赤珠、瑪瑙而嚴飾之。池中蓮花大如車輪，青色青光、黃色黃光、赤色赤光、白色白光，微妙香潔。」「舍利弗。極樂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6.</w:t>
      </w:r>
      <w:hyperlink r:id="rId18" w:anchor="a6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「又舍利弗。彼佛國土，常作天樂。黃金為地。晝夜六時，雨天曼陀羅華。其土眾生，常</w:t>
      </w:r>
      <w:r w:rsidR="00BA2EA5" w:rsidRPr="006D34C4">
        <w:rPr>
          <w:rFonts w:ascii="標楷體" w:eastAsia="標楷體" w:hAnsi="標楷體"/>
          <w:color w:val="000000"/>
        </w:rPr>
        <w:lastRenderedPageBreak/>
        <w:t>以清旦，各以衣祴盛眾妙華，供養他方十萬億佛，即以食時，還到本國，飯食經行。」「舍利弗。極樂國土，成就如是功德莊嚴。」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7.</w:t>
      </w:r>
      <w:hyperlink r:id="rId19" w:anchor="a7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復次舍利弗：「彼國常有種種奇妙雜色之鳥：白鶴、孔雀、鸚鵡、舍利、迦陵頻伽、共命之鳥。是諸眾鳥，晝夜六時，出和雅音。其音演暢五根、五力、七菩提分、八聖道分，如是等法。其土眾生，聞是音已，皆悉念佛、念法、念僧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8.</w:t>
      </w:r>
      <w:hyperlink r:id="rId20" w:anchor="a8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「舍利弗。汝勿謂此鳥，實是罪報所生，所以者何？彼佛國土，無三惡道。」「舍利弗。其佛國土，尚無惡道之名，何況有實。是諸眾鳥，皆是阿彌陀佛，欲令法音宣流，變化所作。」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9.</w:t>
      </w:r>
      <w:hyperlink r:id="rId21" w:anchor="a9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「舍利弗。彼佛國土，微風吹動諸寶行樹，及寶羅網，出微妙音，譬如百千種樂，同時俱作。聞是音者，自然皆生念佛、念法、念僧之心。」「舍利弗。其佛國土，成就如是功德莊嚴。」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10.</w:t>
      </w:r>
      <w:hyperlink r:id="rId22" w:anchor="a10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於汝意云何？彼佛何故號阿彌陀？」「舍利弗。彼佛光明無量，照十方國，無所障礙，是故號為阿彌陀。」「又舍利弗。彼佛壽命，及其人民，無量無邊阿僧祇劫，故名阿彌陀。」「舍利弗。阿彌陀佛成佛已來，於今十劫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rStyle w:val="a3"/>
          <w:rFonts w:ascii="標楷體" w:hAnsi="標楷體"/>
          <w:sz w:val="24"/>
        </w:rPr>
      </w:pPr>
      <w:r w:rsidRPr="006D34C4">
        <w:rPr>
          <w:rFonts w:hint="eastAsia"/>
          <w:color w:val="000000"/>
        </w:rPr>
        <w:t>11.</w:t>
      </w:r>
      <w:r w:rsidR="00BA2EA5" w:rsidRPr="006D34C4">
        <w:rPr>
          <w:rStyle w:val="a3"/>
          <w:rFonts w:ascii="標楷體" w:hAnsi="標楷體"/>
          <w:sz w:val="24"/>
        </w:rPr>
        <w:fldChar w:fldCharType="begin"/>
      </w:r>
      <w:r w:rsidR="002714E0">
        <w:rPr>
          <w:rStyle w:val="a3"/>
          <w:rFonts w:ascii="標楷體" w:hAnsi="標楷體"/>
          <w:sz w:val="24"/>
        </w:rPr>
        <w:instrText>HYPERLINK "../</w:instrText>
      </w:r>
      <w:r w:rsidR="00AC204B">
        <w:rPr>
          <w:rStyle w:val="a3"/>
          <w:rFonts w:ascii="標楷體" w:hAnsi="標楷體"/>
          <w:sz w:val="24"/>
        </w:rPr>
        <w:instrText>law-book</w:instrText>
      </w:r>
      <w:r w:rsidR="002714E0">
        <w:rPr>
          <w:rStyle w:val="a3"/>
          <w:rFonts w:ascii="標楷體" w:hAnsi="標楷體"/>
          <w:sz w:val="24"/>
        </w:rPr>
        <w:instrText>/佛說阿彌陀經白話.docx" \l "a11"</w:instrText>
      </w:r>
      <w:r w:rsidR="00BA2EA5" w:rsidRPr="006D34C4">
        <w:rPr>
          <w:rStyle w:val="a3"/>
          <w:rFonts w:ascii="標楷體" w:hAnsi="標楷體"/>
          <w:sz w:val="24"/>
        </w:rPr>
        <w:fldChar w:fldCharType="separate"/>
      </w:r>
      <w:r w:rsidR="00985CFA">
        <w:rPr>
          <w:rStyle w:val="a3"/>
          <w:rFonts w:ascii="標楷體" w:hAnsi="標楷體"/>
          <w:sz w:val="24"/>
        </w:rPr>
        <w:t>【</w:t>
      </w:r>
      <w:r w:rsidR="00BA2EA5" w:rsidRPr="006D34C4">
        <w:rPr>
          <w:rStyle w:val="a3"/>
          <w:rFonts w:ascii="標楷體" w:hAnsi="標楷體"/>
          <w:sz w:val="24"/>
        </w:rPr>
        <w:t>本</w:t>
      </w:r>
      <w:r w:rsidR="00BA2EA5" w:rsidRPr="006D34C4">
        <w:rPr>
          <w:rStyle w:val="a3"/>
          <w:rFonts w:ascii="標楷體" w:hAnsi="標楷體" w:hint="eastAsia"/>
          <w:sz w:val="24"/>
        </w:rPr>
        <w:t>段</w:t>
      </w:r>
      <w:r w:rsidR="00985CFA">
        <w:rPr>
          <w:rStyle w:val="a3"/>
          <w:rFonts w:ascii="標楷體" w:hAnsi="標楷體" w:hint="eastAsia"/>
          <w:sz w:val="24"/>
        </w:rPr>
        <w:t>白話】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  <w:r w:rsidRPr="006D34C4">
        <w:rPr>
          <w:rStyle w:val="a3"/>
          <w:rFonts w:ascii="標楷體" w:eastAsia="標楷體" w:hAnsi="標楷體"/>
          <w:sz w:val="24"/>
        </w:rPr>
        <w:fldChar w:fldCharType="end"/>
      </w:r>
      <w:r w:rsidR="007B1651" w:rsidRPr="007B1651">
        <w:rPr>
          <w:rStyle w:val="a3"/>
          <w:rFonts w:ascii="標楷體" w:eastAsia="標楷體" w:hAnsi="標楷體"/>
          <w:sz w:val="24"/>
          <w:u w:val="none"/>
        </w:rPr>
        <w:t xml:space="preserve">　　</w:t>
      </w:r>
      <w:r w:rsidRPr="006D34C4">
        <w:rPr>
          <w:rFonts w:ascii="標楷體" w:eastAsia="標楷體" w:hAnsi="標楷體"/>
          <w:color w:val="000000"/>
        </w:rPr>
        <w:t>「又舍利弗。彼佛有無量無邊聲聞弟子，皆阿羅漢，非是算數之所能知。諸菩薩眾，亦復如是。」「舍利弗。彼佛國土，成就如是功德莊嚴。」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12.</w:t>
      </w:r>
      <w:hyperlink r:id="rId23" w:anchor="a12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「又舍利弗。極樂國土，眾生生者，皆是阿鞞跋致，其中多有一生補處，其數甚多，非是算數所能知之，但可以無量無邊阿僧祇說。」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13.</w:t>
      </w:r>
      <w:hyperlink r:id="rId24" w:anchor="a13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「舍利弗。眾生聞者，應當發願，願生彼國，所以者何？得與如是諸上善人俱會一處。」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14.</w:t>
      </w:r>
      <w:hyperlink r:id="rId25" w:anchor="a14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「舍利弗。不可以少善根福德因緣，得生彼國。」「舍利弗。若有善男子善女人，聞說阿彌陀佛，執持名號，</w:t>
      </w:r>
      <w:bookmarkStart w:id="1" w:name="a若一日"/>
      <w:bookmarkEnd w:id="1"/>
      <w:r w:rsidR="00BA2EA5" w:rsidRPr="006D34C4">
        <w:rPr>
          <w:rFonts w:ascii="標楷體" w:eastAsia="標楷體" w:hAnsi="標楷體"/>
          <w:color w:val="000000"/>
        </w:rPr>
        <w:t>若一日、若二日，若三日，若四日，若五日，若六日，若七日，一心不亂，其人臨命終時，阿彌陀佛，與諸聖眾，現在其前。是人終時，心不顛倒，即得往生阿彌陀佛極</w:t>
      </w:r>
      <w:r w:rsidR="00BA2EA5" w:rsidRPr="006D34C4">
        <w:rPr>
          <w:rFonts w:ascii="標楷體" w:eastAsia="標楷體" w:hAnsi="標楷體"/>
          <w:color w:val="000000"/>
        </w:rPr>
        <w:lastRenderedPageBreak/>
        <w:t>樂國土。」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15.</w:t>
      </w:r>
      <w:hyperlink r:id="rId26" w:anchor="a15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「舍利弗。我見是利，故說此言。若有眾生，聞是說者，應當發願，生彼國土。」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16.</w:t>
      </w:r>
      <w:hyperlink r:id="rId27" w:anchor="a16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「舍利弗。如我今者，讚歎阿彌陀佛，不可思議功德之利。東方亦有阿</w:t>
      </w:r>
      <w:r w:rsidR="00BA2EA5" w:rsidRPr="006D34C4">
        <w:rPr>
          <w:rFonts w:ascii="標楷體" w:eastAsia="標楷體" w:hAnsi="標楷體" w:hint="eastAsia"/>
          <w:color w:val="000000"/>
        </w:rPr>
        <w:t>閦</w:t>
      </w:r>
      <w:r w:rsidR="00BA2EA5" w:rsidRPr="006D34C4">
        <w:rPr>
          <w:rFonts w:ascii="標楷體" w:eastAsia="標楷體" w:hAnsi="標楷體"/>
          <w:color w:val="000000"/>
        </w:rPr>
        <w:t>鞞佛、須彌相佛、大須彌佛、須彌光佛、妙音佛，如是等恆河沙數諸佛，各於其國，出廣長舌相，遍覆三千大千世界，說誠實言：『汝等眾生，當信是稱讚不可思議功德一切諸佛所護念經。』」「舍利弗。南方世界，有日月燈佛、名聞光佛、大焰肩佛、須彌燈佛、無量精進佛，如是等恆河沙數諸佛，各於其國，出廣長舌相，遍覆三千大千世界，說誠實言：『汝等眾生，當信是稱讚不可思議功德一切諸佛所護念經。』」「舍利弗。西方世界，有無量壽佛、無量相佛、無量幢佛、大光佛、大明佛、寶相佛、淨光佛，如是等恆河沙數諸佛，各於其國，出廣長舌相，遍覆三千大千世界，說誠實言：『汝等眾生，當信是稱讚不可思議功德一切諸佛所護念經。』」</w:t>
      </w:r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北方世界，有焰肩佛、最勝音佛、難沮佛、日生佛、網明佛，如是等恆河沙數諸佛，各於其國，出廣長舌相，遍覆三千大千世界，說誠實言：『汝等眾生，當信是稱讚不可思議功德一切諸佛所護念經。』」「舍利弗。下方世界，有師子佛、名聞佛、名光佛、達摩佛、法幢佛、持法佛，如是等恆河沙數諸佛，各於其國，出廣長舌相，遍覆三千大千世界，說誠實言：『汝等眾生，當信是稱讚不可思議功德一切諸佛所護念經。』」「舍利弗。上方世界，有梵音佛、宿王佛、香上佛、香光佛、大焰肩佛、雜色寶華嚴身佛、娑羅樹王佛、寶華德佛、見一切義佛、如須彌山佛，如是等恆河沙數諸佛，各於其國，出廣長舌相，遍覆三千大千世界，說誠實言：『汝等眾生，當信是稱讚不可思議功德一切諸佛所護念經。』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17.</w:t>
      </w:r>
      <w:hyperlink r:id="rId28" w:anchor="a17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於汝意云何？何故名為一切諸佛所護念經？」「舍利弗。若有善男子、善女人，聞是經受持者，及聞諸佛名者，是諸善男子、善女人，皆為一切諸佛之所護念，皆得不退轉於阿耨多羅三藐三菩提。是故舍利弗，汝等皆當信受我語，及諸佛所說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18.</w:t>
      </w:r>
      <w:hyperlink r:id="rId29" w:anchor="a18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若有人已發願、今發願、當發願，欲生阿彌陀佛國者，是諸人等，皆得不退轉於阿耨多羅三藐三菩提，於彼國土，若已生、若今生、若當生。是故舍利弗，諸善男子、善女人，若有信者，應當發願，生彼國土。舍利弗，如我今者，稱讚諸佛不可思議功德，彼諸佛等，亦稱讚我不可思議功德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19.</w:t>
      </w:r>
      <w:hyperlink r:id="rId30" w:anchor="a19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而作是言：『釋迦牟尼佛能為甚難希有之事，能於娑婆國土，五濁惡世，劫濁、見濁、煩惱濁、眾生濁、命濁中，得阿耨多羅三藐三菩提。為諸眾生，說是一切世間難信之法。』」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lastRenderedPageBreak/>
        <w:t>20.</w:t>
      </w:r>
      <w:hyperlink r:id="rId31" w:anchor="a20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「舍利弗。當知我於五濁惡世，行此難事，得阿耨多羅三藐三菩提，為一切世間說此難信之法，是為甚難。」佛說此經已，舍利弗，及諸比丘，一切世間天人阿修羅等，聞佛所說，歡喜信受，作禮而去。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Default="00BA2EA5" w:rsidP="00ED50DC">
      <w:pPr>
        <w:jc w:val="both"/>
        <w:rPr>
          <w:rFonts w:ascii="標楷體" w:eastAsia="標楷體" w:hAnsi="標楷體" w:cs="Arial Unicode MS"/>
          <w:color w:val="000000"/>
        </w:rPr>
      </w:pPr>
    </w:p>
    <w:p w:rsidR="00D94B4E" w:rsidRDefault="00D94B4E" w:rsidP="00D94B4E">
      <w:pPr>
        <w:jc w:val="right"/>
        <w:rPr>
          <w:rFonts w:ascii="新細明體" w:hAnsi="新細明體"/>
          <w:color w:val="000000"/>
          <w:sz w:val="22"/>
        </w:rPr>
      </w:pPr>
    </w:p>
    <w:p w:rsidR="00D94B4E" w:rsidRPr="00C5641B" w:rsidRDefault="009878EB" w:rsidP="009878EB">
      <w:pPr>
        <w:jc w:val="right"/>
        <w:rPr>
          <w:rFonts w:ascii="新細明體" w:hAnsi="新細明體"/>
          <w:color w:val="000000"/>
          <w:sz w:val="18"/>
        </w:rPr>
      </w:pPr>
      <w:r w:rsidRPr="009878EB">
        <w:rPr>
          <w:rFonts w:ascii="新細明體" w:hAnsi="新細明體" w:hint="eastAsia"/>
          <w:color w:val="666699"/>
          <w:sz w:val="18"/>
          <w:szCs w:val="20"/>
        </w:rPr>
        <w:t>。。。。。。。。。。。。。。。</w:t>
      </w:r>
      <w:hyperlink w:anchor="top" w:history="1">
        <w:r w:rsidR="00D94B4E" w:rsidRPr="00C5641B">
          <w:rPr>
            <w:rStyle w:val="a3"/>
            <w:rFonts w:hint="eastAsia"/>
            <w:sz w:val="18"/>
            <w:szCs w:val="20"/>
          </w:rPr>
          <w:t>回</w:t>
        </w:r>
        <w:r w:rsidR="00D94B4E" w:rsidRPr="00C5641B">
          <w:rPr>
            <w:rStyle w:val="a3"/>
            <w:rFonts w:hint="eastAsia"/>
            <w:sz w:val="18"/>
            <w:szCs w:val="20"/>
          </w:rPr>
          <w:t>首</w:t>
        </w:r>
        <w:r w:rsidR="00D94B4E" w:rsidRPr="00C5641B">
          <w:rPr>
            <w:rStyle w:val="a3"/>
            <w:rFonts w:hint="eastAsia"/>
            <w:sz w:val="18"/>
            <w:szCs w:val="20"/>
          </w:rPr>
          <w:t>頁</w:t>
        </w:r>
      </w:hyperlink>
      <w:r w:rsidR="00D94B4E"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D94B4E" w:rsidRPr="00D94B4E" w:rsidRDefault="00D94B4E" w:rsidP="00D94B4E">
      <w:pPr>
        <w:rPr>
          <w:rFonts w:ascii="Arial Unicode MS" w:hAnsi="Arial Unicode MS"/>
          <w:color w:val="5F5F5F"/>
          <w:sz w:val="18"/>
        </w:rPr>
      </w:pPr>
      <w:r w:rsidRPr="00D94B4E">
        <w:rPr>
          <w:rFonts w:ascii="Arial Unicode MS" w:hAnsi="Arial Unicode MS" w:hint="eastAsia"/>
          <w:color w:val="5F5F5F"/>
          <w:sz w:val="18"/>
        </w:rPr>
        <w:t>【貼心小幫手】</w:t>
      </w:r>
      <w:r w:rsidRPr="00D94B4E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1</w:t>
      </w:r>
      <w:r w:rsidRPr="00D94B4E">
        <w:rPr>
          <w:rFonts w:ascii="Arial Unicode MS" w:hAnsi="Arial Unicode MS" w:hint="eastAsia"/>
          <w:color w:val="5F5F5F"/>
          <w:sz w:val="18"/>
        </w:rPr>
        <w:t>）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2</w:t>
      </w:r>
      <w:r w:rsidRPr="00D94B4E">
        <w:rPr>
          <w:rFonts w:ascii="Arial Unicode MS" w:hAnsi="Arial Unicode MS" w:hint="eastAsia"/>
          <w:color w:val="5F5F5F"/>
          <w:sz w:val="18"/>
        </w:rPr>
        <w:t>）鍵盤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滑鼠滾輪往前滑動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D94B4E">
        <w:rPr>
          <w:rFonts w:ascii="Arial Unicode MS" w:hAnsi="Arial Unicode MS" w:hint="eastAsia"/>
          <w:color w:val="5F5F5F"/>
          <w:sz w:val="18"/>
        </w:rPr>
        <w:t>110%~400%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3</w:t>
      </w:r>
      <w:r w:rsidRPr="00D94B4E">
        <w:rPr>
          <w:rFonts w:ascii="Arial Unicode MS" w:hAnsi="Arial Unicode MS" w:hint="eastAsia"/>
          <w:color w:val="5F5F5F"/>
          <w:sz w:val="18"/>
        </w:rPr>
        <w:t>）尋找本頁關鍵字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鍵盤最左下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﹝</w:t>
      </w:r>
      <w:r w:rsidRPr="00D94B4E">
        <w:rPr>
          <w:rFonts w:ascii="Arial Unicode MS" w:hAnsi="Arial Unicode MS" w:hint="eastAsia"/>
          <w:color w:val="5F5F5F"/>
          <w:sz w:val="18"/>
        </w:rPr>
        <w:t>F</w:t>
      </w:r>
      <w:r w:rsidRPr="00D94B4E">
        <w:rPr>
          <w:rFonts w:ascii="Arial Unicode MS" w:hAnsi="Arial Unicode MS" w:hint="eastAsia"/>
          <w:color w:val="5F5F5F"/>
          <w:sz w:val="18"/>
        </w:rPr>
        <w:t>﹞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94B4E" w:rsidRPr="00D94B4E" w:rsidRDefault="00D94B4E" w:rsidP="00D94B4E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AA03BF" w:rsidRPr="00D94B4E" w:rsidRDefault="00D94B4E" w:rsidP="00AA03BF">
      <w:pPr>
        <w:jc w:val="both"/>
        <w:rPr>
          <w:rFonts w:ascii="Arial Unicode MS" w:hAnsi="Arial Unicode MS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32" w:history="1">
        <w:r w:rsidRPr="00D94B4E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p w:rsidR="00AA03BF" w:rsidRPr="00AA03BF" w:rsidRDefault="00AA03BF" w:rsidP="009171A8">
      <w:pPr>
        <w:ind w:leftChars="59" w:left="142"/>
        <w:jc w:val="both"/>
        <w:rPr>
          <w:rFonts w:ascii="標楷體" w:eastAsia="標楷體" w:hAnsi="標楷體" w:cs="Arial Unicode MS"/>
          <w:color w:val="000000"/>
        </w:rPr>
      </w:pPr>
    </w:p>
    <w:sectPr w:rsidR="00AA03BF" w:rsidRPr="00AA03BF">
      <w:footerReference w:type="even" r:id="rId33"/>
      <w:footerReference w:type="default" r:id="rId3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CA" w:rsidRDefault="00844FCA">
      <w:r>
        <w:separator/>
      </w:r>
    </w:p>
  </w:endnote>
  <w:endnote w:type="continuationSeparator" w:id="0">
    <w:p w:rsidR="00844FCA" w:rsidRDefault="008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A" w:rsidRDefault="00844F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FCA" w:rsidRDefault="00844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A" w:rsidRDefault="00844F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8EB">
      <w:rPr>
        <w:rStyle w:val="a7"/>
        <w:noProof/>
      </w:rPr>
      <w:t>4</w:t>
    </w:r>
    <w:r>
      <w:rPr>
        <w:rStyle w:val="a7"/>
      </w:rPr>
      <w:fldChar w:fldCharType="end"/>
    </w:r>
  </w:p>
  <w:p w:rsidR="00844FCA" w:rsidRPr="009171A8" w:rsidRDefault="00844FCA">
    <w:pPr>
      <w:pStyle w:val="a6"/>
      <w:ind w:right="360"/>
      <w:jc w:val="right"/>
      <w:rPr>
        <w:rFonts w:ascii="Arial Unicode MS" w:hAnsi="Arial Unicode MS"/>
      </w:rPr>
    </w:pPr>
    <w:r w:rsidRPr="009171A8">
      <w:rPr>
        <w:rFonts w:ascii="Arial Unicode MS" w:hAnsi="Arial Unicode MS" w:hint="eastAsia"/>
      </w:rPr>
      <w:t>&lt;&lt;</w:t>
    </w:r>
    <w:r w:rsidRPr="009171A8">
      <w:rPr>
        <w:rFonts w:ascii="Arial Unicode MS" w:hAnsi="Arial Unicode MS" w:hint="eastAsia"/>
      </w:rPr>
      <w:t>佛說阿彌陀經</w:t>
    </w:r>
    <w:r w:rsidRPr="009171A8">
      <w:rPr>
        <w:rFonts w:ascii="Arial Unicode MS" w:hAnsi="Arial Unicode MS" w:hint="eastAsia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CA" w:rsidRDefault="00844FCA">
      <w:r>
        <w:separator/>
      </w:r>
    </w:p>
  </w:footnote>
  <w:footnote w:type="continuationSeparator" w:id="0">
    <w:p w:rsidR="00844FCA" w:rsidRDefault="0084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A5"/>
    <w:rsid w:val="000F5D10"/>
    <w:rsid w:val="001C62CF"/>
    <w:rsid w:val="002714E0"/>
    <w:rsid w:val="00557B0B"/>
    <w:rsid w:val="006D34C4"/>
    <w:rsid w:val="006F6E0F"/>
    <w:rsid w:val="007B1651"/>
    <w:rsid w:val="008030C0"/>
    <w:rsid w:val="00844FCA"/>
    <w:rsid w:val="008C3756"/>
    <w:rsid w:val="008D7759"/>
    <w:rsid w:val="009171A8"/>
    <w:rsid w:val="00985CFA"/>
    <w:rsid w:val="009878EB"/>
    <w:rsid w:val="00AA03BF"/>
    <w:rsid w:val="00AC204B"/>
    <w:rsid w:val="00AE164B"/>
    <w:rsid w:val="00BA2EA5"/>
    <w:rsid w:val="00BF74D9"/>
    <w:rsid w:val="00D2125A"/>
    <w:rsid w:val="00D94B4E"/>
    <w:rsid w:val="00DD0127"/>
    <w:rsid w:val="00E435F6"/>
    <w:rsid w:val="00E5515F"/>
    <w:rsid w:val="00E701DC"/>
    <w:rsid w:val="00ED50DC"/>
    <w:rsid w:val="00F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新細明體" w:hAnsi="新細明體"/>
      <w:color w:val="000080"/>
      <w:kern w:val="52"/>
      <w:sz w:val="22"/>
      <w:szCs w:val="52"/>
    </w:rPr>
  </w:style>
  <w:style w:type="paragraph" w:styleId="2">
    <w:name w:val="heading 2"/>
    <w:basedOn w:val="a"/>
    <w:next w:val="a"/>
    <w:qFormat/>
    <w:rsid w:val="007B165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標楷體" w:eastAsia="標楷體" w:hAnsi="標楷體" w:cs="Arial Unicode MS"/>
      <w:b/>
      <w:bCs/>
      <w:color w:val="990000"/>
    </w:rPr>
  </w:style>
  <w:style w:type="paragraph" w:styleId="3">
    <w:name w:val="heading 3"/>
    <w:basedOn w:val="a"/>
    <w:next w:val="a"/>
    <w:link w:val="30"/>
    <w:unhideWhenUsed/>
    <w:qFormat/>
    <w:rsid w:val="007B165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hint="eastAsia"/>
      <w:kern w:val="0"/>
    </w:rPr>
  </w:style>
  <w:style w:type="paragraph" w:styleId="a9">
    <w:name w:val="Body Text"/>
    <w:basedOn w:val="a"/>
    <w:rPr>
      <w:rFonts w:ascii="新細明體" w:hAnsi="新細明體"/>
      <w:b/>
      <w:bCs/>
      <w:color w:val="000000"/>
      <w:sz w:val="22"/>
    </w:rPr>
  </w:style>
  <w:style w:type="character" w:customStyle="1" w:styleId="30">
    <w:name w:val="標題 3 字元"/>
    <w:link w:val="3"/>
    <w:rsid w:val="007B1651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0315;&#35498;&#38463;&#24396;&#38464;&#32147;&#30333;&#35441;.docx" TargetMode="External"/><Relationship Id="rId18" Type="http://schemas.openxmlformats.org/officeDocument/2006/relationships/hyperlink" Target="../law-book/&#20315;&#35498;&#38463;&#24396;&#38464;&#32147;&#30333;&#35441;.docx" TargetMode="External"/><Relationship Id="rId26" Type="http://schemas.openxmlformats.org/officeDocument/2006/relationships/hyperlink" Target="../law-book/&#20315;&#35498;&#38463;&#24396;&#38464;&#32147;&#30333;&#3544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0315;&#35498;&#38463;&#24396;&#38464;&#32147;&#30333;&#35441;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&#20315;&#35498;&#38463;&#24396;&#38464;&#32147;&#30333;&#35441;.docx" TargetMode="External"/><Relationship Id="rId17" Type="http://schemas.openxmlformats.org/officeDocument/2006/relationships/hyperlink" Target="../law-book/&#20315;&#35498;&#38463;&#24396;&#38464;&#32147;&#30333;&#35441;.docx" TargetMode="External"/><Relationship Id="rId25" Type="http://schemas.openxmlformats.org/officeDocument/2006/relationships/hyperlink" Target="../law-book/&#20315;&#35498;&#38463;&#24396;&#38464;&#32147;&#30333;&#35441;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law-book/&#20315;&#35498;&#38463;&#24396;&#38464;&#32147;&#30333;&#35441;.docx" TargetMode="External"/><Relationship Id="rId20" Type="http://schemas.openxmlformats.org/officeDocument/2006/relationships/hyperlink" Target="../law-book/&#20315;&#35498;&#38463;&#24396;&#38464;&#32147;&#30333;&#35441;.docx" TargetMode="External"/><Relationship Id="rId29" Type="http://schemas.openxmlformats.org/officeDocument/2006/relationships/hyperlink" Target="../law-book/&#20315;&#35498;&#38463;&#24396;&#38464;&#32147;&#30333;&#354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../law-book/&#20315;&#35498;&#38463;&#24396;&#38464;&#32147;&#30333;&#35441;.docx" TargetMode="External"/><Relationship Id="rId32" Type="http://schemas.openxmlformats.org/officeDocument/2006/relationships/hyperlink" Target="mailto:anita399646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315;&#35498;&#38463;&#24396;&#38464;&#32147;&#30333;&#35441;.docx" TargetMode="External"/><Relationship Id="rId23" Type="http://schemas.openxmlformats.org/officeDocument/2006/relationships/hyperlink" Target="../law-book/&#20315;&#35498;&#38463;&#24396;&#38464;&#32147;&#30333;&#35441;.docx" TargetMode="External"/><Relationship Id="rId28" Type="http://schemas.openxmlformats.org/officeDocument/2006/relationships/hyperlink" Target="../law-book/&#20315;&#35498;&#38463;&#24396;&#38464;&#32147;&#30333;&#3544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6law.com" TargetMode="External"/><Relationship Id="rId19" Type="http://schemas.openxmlformats.org/officeDocument/2006/relationships/hyperlink" Target="../law-book/&#20315;&#35498;&#38463;&#24396;&#38464;&#32147;&#30333;&#35441;.docx" TargetMode="External"/><Relationship Id="rId31" Type="http://schemas.openxmlformats.org/officeDocument/2006/relationships/hyperlink" Target="../law-book/&#20315;&#35498;&#38463;&#24396;&#38464;&#32147;&#30333;&#3544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38463;&#24396;&#38464;&#32147;.htm" TargetMode="External"/><Relationship Id="rId14" Type="http://schemas.openxmlformats.org/officeDocument/2006/relationships/hyperlink" Target="../law-book/&#20315;&#35498;&#38463;&#24396;&#38464;&#32147;&#30333;&#35441;.docx" TargetMode="External"/><Relationship Id="rId22" Type="http://schemas.openxmlformats.org/officeDocument/2006/relationships/hyperlink" Target="../law-book/&#20315;&#35498;&#38463;&#24396;&#38464;&#32147;&#30333;&#35441;.docx" TargetMode="External"/><Relationship Id="rId27" Type="http://schemas.openxmlformats.org/officeDocument/2006/relationships/hyperlink" Target="../law-book/&#20315;&#35498;&#38463;&#24396;&#38464;&#32147;&#30333;&#35441;.docx" TargetMode="External"/><Relationship Id="rId30" Type="http://schemas.openxmlformats.org/officeDocument/2006/relationships/hyperlink" Target="../law-book/&#20315;&#35498;&#38463;&#24396;&#38464;&#32147;&#30333;&#3544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Links>
    <vt:vector size="132" baseType="variant">
      <vt:variant>
        <vt:i4>2949124</vt:i4>
      </vt:variant>
      <vt:variant>
        <vt:i4>63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573651321</vt:i4>
      </vt:variant>
      <vt:variant>
        <vt:i4>57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a20</vt:lpwstr>
      </vt:variant>
      <vt:variant>
        <vt:i4>573716857</vt:i4>
      </vt:variant>
      <vt:variant>
        <vt:i4>54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a19</vt:lpwstr>
      </vt:variant>
      <vt:variant>
        <vt:i4>573716857</vt:i4>
      </vt:variant>
      <vt:variant>
        <vt:i4>51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a18</vt:lpwstr>
      </vt:variant>
      <vt:variant>
        <vt:i4>573716857</vt:i4>
      </vt:variant>
      <vt:variant>
        <vt:i4>48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a17</vt:lpwstr>
      </vt:variant>
      <vt:variant>
        <vt:i4>573716857</vt:i4>
      </vt:variant>
      <vt:variant>
        <vt:i4>45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a16</vt:lpwstr>
      </vt:variant>
      <vt:variant>
        <vt:i4>573716857</vt:i4>
      </vt:variant>
      <vt:variant>
        <vt:i4>42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a15</vt:lpwstr>
      </vt:variant>
      <vt:variant>
        <vt:i4>573716857</vt:i4>
      </vt:variant>
      <vt:variant>
        <vt:i4>39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a14</vt:lpwstr>
      </vt:variant>
      <vt:variant>
        <vt:i4>573716857</vt:i4>
      </vt:variant>
      <vt:variant>
        <vt:i4>36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a13</vt:lpwstr>
      </vt:variant>
      <vt:variant>
        <vt:i4>573716857</vt:i4>
      </vt:variant>
      <vt:variant>
        <vt:i4>33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a12</vt:lpwstr>
      </vt:variant>
      <vt:variant>
        <vt:i4>573716857</vt:i4>
      </vt:variant>
      <vt:variant>
        <vt:i4>30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a11</vt:lpwstr>
      </vt:variant>
      <vt:variant>
        <vt:i4>573716857</vt:i4>
      </vt:variant>
      <vt:variant>
        <vt:i4>27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a10</vt:lpwstr>
      </vt:variant>
      <vt:variant>
        <vt:i4>574241145</vt:i4>
      </vt:variant>
      <vt:variant>
        <vt:i4>24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a9</vt:lpwstr>
      </vt:variant>
      <vt:variant>
        <vt:i4>574306681</vt:i4>
      </vt:variant>
      <vt:variant>
        <vt:i4>21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a8</vt:lpwstr>
      </vt:variant>
      <vt:variant>
        <vt:i4>573847929</vt:i4>
      </vt:variant>
      <vt:variant>
        <vt:i4>18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a7</vt:lpwstr>
      </vt:variant>
      <vt:variant>
        <vt:i4>573913465</vt:i4>
      </vt:variant>
      <vt:variant>
        <vt:i4>15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a6</vt:lpwstr>
      </vt:variant>
      <vt:variant>
        <vt:i4>573979001</vt:i4>
      </vt:variant>
      <vt:variant>
        <vt:i4>12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a5</vt:lpwstr>
      </vt:variant>
      <vt:variant>
        <vt:i4>574044537</vt:i4>
      </vt:variant>
      <vt:variant>
        <vt:i4>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a4</vt:lpwstr>
      </vt:variant>
      <vt:variant>
        <vt:i4>573585785</vt:i4>
      </vt:variant>
      <vt:variant>
        <vt:i4>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a3</vt:lpwstr>
      </vt:variant>
      <vt:variant>
        <vt:i4>573651321</vt:i4>
      </vt:variant>
      <vt:variant>
        <vt:i4>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</vt:lpwstr>
      </vt:variant>
      <vt:variant>
        <vt:i4>573716857</vt:i4>
      </vt:variant>
      <vt:variant>
        <vt:i4>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佛說阿彌陀經全文</dc:title>
  <dc:subject/>
  <dc:creator>chen sam</dc:creator>
  <cp:keywords/>
  <dc:description/>
  <cp:lastModifiedBy>S-link電子六法黃婉玲</cp:lastModifiedBy>
  <cp:revision>10</cp:revision>
  <dcterms:created xsi:type="dcterms:W3CDTF">2014-12-26T12:04:00Z</dcterms:created>
  <dcterms:modified xsi:type="dcterms:W3CDTF">2017-04-05T04:31:00Z</dcterms:modified>
</cp:coreProperties>
</file>