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D3" w:rsidRDefault="00D8203E" w:rsidP="00D8203E">
      <w:pPr>
        <w:adjustRightInd w:val="0"/>
        <w:snapToGrid w:val="0"/>
        <w:ind w:rightChars="8" w:right="19" w:firstLineChars="2880" w:firstLine="6912"/>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513D3" w:rsidRPr="00A87DF3" w:rsidRDefault="007513D3" w:rsidP="007513D3">
      <w:pPr>
        <w:adjustRightInd w:val="0"/>
        <w:snapToGrid w:val="0"/>
        <w:ind w:rightChars="8" w:right="19"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/3</w:t>
      </w:r>
      <w:r>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D91FC2">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7513D3" w:rsidRDefault="007513D3" w:rsidP="007513D3">
      <w:pPr>
        <w:ind w:leftChars="50" w:left="120" w:rightChars="-16" w:right="-38"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20297A">
          <w:rPr>
            <w:rStyle w:val="a3"/>
            <w:rFonts w:ascii="Times New Roman" w:hAnsi="Times New Roman" w:hint="eastAsia"/>
            <w:sz w:val="18"/>
            <w:szCs w:val="20"/>
            <w:u w:val="none"/>
          </w:rPr>
          <w:t>功能窗</w:t>
        </w:r>
        <w:r w:rsidRPr="0020297A">
          <w:rPr>
            <w:rStyle w:val="a3"/>
            <w:rFonts w:ascii="Times New Roman" w:hAnsi="Times New Roman" w:hint="eastAsia"/>
            <w:sz w:val="18"/>
            <w:szCs w:val="20"/>
            <w:u w:val="none"/>
          </w:rPr>
          <w:t>格</w:t>
        </w:r>
      </w:hyperlink>
      <w:r>
        <w:rPr>
          <w:rFonts w:hint="eastAsia"/>
          <w:color w:val="808000"/>
          <w:sz w:val="18"/>
          <w:szCs w:val="20"/>
        </w:rPr>
        <w:t>）</w:t>
      </w:r>
    </w:p>
    <w:p w:rsidR="00D8203E" w:rsidRPr="00407171" w:rsidRDefault="00D8203E" w:rsidP="00D8203E">
      <w:pPr>
        <w:ind w:leftChars="50" w:left="120" w:rightChars="-16" w:right="-38"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7513D3" w:rsidRPr="007513D3" w:rsidRDefault="007513D3" w:rsidP="007513D3">
      <w:pPr>
        <w:ind w:left="142"/>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bookmarkStart w:id="0" w:name="_GoBack"/>
      <w:bookmarkEnd w:id="0"/>
      <w:r w:rsidRPr="00E860E7">
        <w:rPr>
          <w:rFonts w:hint="eastAsia"/>
          <w:color w:val="FFFFFF"/>
        </w:rPr>
        <w:t>《</w:t>
      </w:r>
      <w:r w:rsidRPr="007513D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513D3">
        <w:rPr>
          <w:rFonts w:ascii="Arial Unicode MS" w:eastAsia="標楷體" w:hAnsi="Arial Unicode MS" w:hint="eastAsia"/>
          <w:sz w:val="32"/>
          <w14:shadow w14:blurRad="50800" w14:dist="38100" w14:dir="2700000" w14:sx="100000" w14:sy="100000" w14:kx="0" w14:ky="0" w14:algn="tl">
            <w14:srgbClr w14:val="000000">
              <w14:alpha w14:val="60000"/>
            </w14:srgbClr>
          </w14:shadow>
        </w:rPr>
        <w:t>陸海空軍刑法與軍事審判法申論題庫</w:t>
      </w:r>
      <w:r w:rsidRPr="007513D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513D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2C4C55">
        <w:rPr>
          <w:rFonts w:ascii="Arial Unicode MS" w:hAnsi="Arial Unicode MS" w:hint="eastAsia"/>
          <w:color w:val="990000"/>
          <w:sz w:val="28"/>
          <w:szCs w:val="28"/>
        </w:rPr>
        <w:t>14</w:t>
      </w:r>
      <w:r w:rsidRPr="007513D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860E7">
        <w:rPr>
          <w:rFonts w:hint="eastAsia"/>
          <w:color w:val="FFFFFF"/>
          <w:sz w:val="28"/>
          <w:szCs w:val="28"/>
        </w:rPr>
        <w:t>》</w:t>
      </w:r>
      <w:r w:rsidRPr="00E860E7">
        <w:rPr>
          <w:rFonts w:hint="eastAsia"/>
          <w:color w:val="FFFFFF"/>
        </w:rPr>
        <w:t>》</w:t>
      </w:r>
    </w:p>
    <w:p w:rsidR="007513D3" w:rsidRPr="0041054D" w:rsidRDefault="007513D3" w:rsidP="007513D3">
      <w:pPr>
        <w:ind w:left="142"/>
        <w:jc w:val="center"/>
        <w:rPr>
          <w:rFonts w:ascii="Arial Unicode MS" w:hAnsi="Arial Unicode MS" w:hint="eastAsia"/>
          <w:sz w:val="20"/>
        </w:rPr>
      </w:pPr>
      <w:r w:rsidRPr="007513D3">
        <w:rPr>
          <w:rFonts w:ascii="Arial Unicode MS" w:eastAsia="標楷體" w:hAnsi="Arial Unicode MS" w:hint="eastAsia"/>
          <w:sz w:val="20"/>
          <w:szCs w:val="20"/>
          <w14:shadow w14:blurRad="50800" w14:dist="38100" w14:dir="2700000" w14:sx="100000" w14:sy="100000" w14:kx="0" w14:ky="0" w14:algn="tl">
            <w14:srgbClr w14:val="000000">
              <w14:alpha w14:val="60000"/>
            </w14:srgbClr>
          </w14:shadow>
        </w:rPr>
        <w:t>【</w:t>
      </w:r>
      <w:r w:rsidRPr="002C4C55">
        <w:rPr>
          <w:rFonts w:ascii="Arial Unicode MS" w:hAnsi="Arial Unicode MS" w:cs="新細明體" w:hint="eastAsia"/>
          <w:sz w:val="20"/>
          <w:szCs w:val="20"/>
        </w:rPr>
        <w:t>其他科目】</w:t>
      </w:r>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fldChar w:fldCharType="begin"/>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instrText>HYPERLINK "../S-link</w:instrText>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instrText>歷年題庫彙編索引</w:instrText>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instrText>01.doc"</w:instrText>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fldChar w:fldCharType="separate"/>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r w:rsidRPr="007513D3">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fldChar w:fldCharType="end"/>
      </w:r>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Pr="007513D3">
          <w:rPr>
            <w:rStyle w:val="a3"/>
            <w:rFonts w:eastAsia="標楷體"/>
            <w:sz w:val="22"/>
            <w:szCs w:val="22"/>
            <w14:shadow w14:blurRad="50800" w14:dist="38100" w14:dir="2700000" w14:sx="100000" w14:sy="100000" w14:kx="0" w14:ky="0" w14:algn="tl">
              <w14:srgbClr w14:val="000000">
                <w14:alpha w14:val="60000"/>
              </w14:srgbClr>
            </w14:shadow>
          </w:rPr>
          <w:t>司法特考</w:t>
        </w:r>
        <w:r w:rsidRPr="007513D3">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7513D3">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務</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人員考試。升官等</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7513D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r w:rsidRPr="007513D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tbl>
      <w:tblPr>
        <w:tblW w:w="5200"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479"/>
        <w:gridCol w:w="3802"/>
        <w:gridCol w:w="6095"/>
      </w:tblGrid>
      <w:tr w:rsidR="007513D3" w:rsidRPr="0041054D" w:rsidTr="007513D3">
        <w:tblPrEx>
          <w:tblCellMar>
            <w:top w:w="0" w:type="dxa"/>
            <w:bottom w:w="0" w:type="dxa"/>
          </w:tblCellMar>
        </w:tblPrEx>
        <w:trPr>
          <w:cantSplit/>
          <w:trHeight w:val="435"/>
        </w:trPr>
        <w:tc>
          <w:tcPr>
            <w:tcW w:w="5000" w:type="pct"/>
            <w:gridSpan w:val="3"/>
            <w:tcBorders>
              <w:top w:val="single" w:sz="4" w:space="0" w:color="C00000"/>
              <w:bottom w:val="single" w:sz="4" w:space="0" w:color="C00000"/>
            </w:tcBorders>
            <w:shd w:val="clear" w:color="auto" w:fill="FFF0FF"/>
            <w:vAlign w:val="center"/>
          </w:tcPr>
          <w:p w:rsidR="007513D3" w:rsidRPr="007513D3" w:rsidRDefault="007513D3" w:rsidP="00C37C92">
            <w:pPr>
              <w:ind w:leftChars="-11" w:left="-26"/>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bookmarkStart w:id="1" w:name="top"/>
            <w:bookmarkEnd w:id="1"/>
            <w:r w:rsidRPr="00B000FB">
              <w:rPr>
                <w:rFonts w:ascii="Arial Unicode MS" w:hAnsi="Arial Unicode MS" w:hint="eastAsia"/>
                <w:sz w:val="18"/>
              </w:rPr>
              <w:t>：：</w:t>
            </w:r>
            <w:r w:rsidRPr="00B000FB">
              <w:rPr>
                <w:rFonts w:ascii="Arial Unicode MS" w:hAnsi="Arial Unicode MS" w:hint="eastAsia"/>
                <w:sz w:val="18"/>
                <w:szCs w:val="20"/>
              </w:rPr>
              <w:t>各年度考題</w:t>
            </w:r>
            <w:r w:rsidRPr="00B000FB">
              <w:rPr>
                <w:rFonts w:ascii="Arial Unicode MS" w:hAnsi="Arial Unicode MS" w:hint="eastAsia"/>
                <w:sz w:val="18"/>
              </w:rPr>
              <w:t>：：</w:t>
            </w:r>
            <w:r w:rsidRPr="0027485F">
              <w:rPr>
                <w:rFonts w:ascii="Arial Unicode MS" w:hAnsi="Arial Unicode MS"/>
                <w:sz w:val="18"/>
                <w:szCs w:val="20"/>
              </w:rPr>
              <w:t xml:space="preserve"> </w:t>
            </w:r>
            <w:hyperlink w:anchor="_100年(2)_1" w:history="1">
              <w:r>
                <w:rPr>
                  <w:rStyle w:val="a3"/>
                  <w:rFonts w:ascii="Arial Unicode MS" w:hAnsi="Arial Unicode MS" w:hint="eastAsia"/>
                  <w:sz w:val="18"/>
                  <w:szCs w:val="20"/>
                </w:rPr>
                <w:t>10</w:t>
              </w:r>
              <w:r>
                <w:rPr>
                  <w:rStyle w:val="a3"/>
                  <w:rFonts w:ascii="Arial Unicode MS" w:hAnsi="Arial Unicode MS" w:hint="eastAsia"/>
                  <w:sz w:val="18"/>
                  <w:szCs w:val="20"/>
                </w:rPr>
                <w:t>1</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2</w:t>
            </w:r>
            <w:r w:rsidRPr="0027485F">
              <w:rPr>
                <w:rFonts w:ascii="Arial Unicode MS" w:hAnsi="Arial Unicode MS" w:hint="eastAsia"/>
                <w:sz w:val="18"/>
                <w:szCs w:val="20"/>
              </w:rPr>
              <w:t>)</w:t>
            </w:r>
            <w:r>
              <w:rPr>
                <w:rFonts w:ascii="Arial Unicode MS" w:hAnsi="Arial Unicode MS" w:hint="eastAsia"/>
                <w:sz w:val="18"/>
                <w:szCs w:val="20"/>
              </w:rPr>
              <w:t>。</w:t>
            </w:r>
            <w:r w:rsidRPr="0027485F">
              <w:rPr>
                <w:rFonts w:ascii="Arial Unicode MS" w:hAnsi="Arial Unicode MS"/>
                <w:sz w:val="18"/>
                <w:szCs w:val="20"/>
              </w:rPr>
              <w:fldChar w:fldCharType="begin"/>
            </w:r>
            <w:r>
              <w:rPr>
                <w:rFonts w:ascii="Arial Unicode MS" w:hAnsi="Arial Unicode MS"/>
                <w:sz w:val="18"/>
                <w:szCs w:val="20"/>
              </w:rPr>
              <w:instrText>HYPERLINK  \l "_100</w:instrText>
            </w:r>
            <w:r>
              <w:rPr>
                <w:rFonts w:ascii="Arial Unicode MS" w:hAnsi="Arial Unicode MS"/>
                <w:sz w:val="18"/>
                <w:szCs w:val="20"/>
              </w:rPr>
              <w:instrText>年</w:instrText>
            </w:r>
            <w:r>
              <w:rPr>
                <w:rFonts w:ascii="Arial Unicode MS" w:hAnsi="Arial Unicode MS"/>
                <w:sz w:val="18"/>
                <w:szCs w:val="20"/>
              </w:rPr>
              <w:instrText>(2)"</w:instrText>
            </w:r>
            <w:r w:rsidRPr="0027485F">
              <w:rPr>
                <w:rFonts w:ascii="Arial Unicode MS" w:hAnsi="Arial Unicode MS"/>
                <w:sz w:val="18"/>
                <w:szCs w:val="20"/>
              </w:rPr>
            </w:r>
            <w:r w:rsidRPr="0027485F">
              <w:rPr>
                <w:rFonts w:ascii="Arial Unicode MS" w:hAnsi="Arial Unicode MS"/>
                <w:sz w:val="18"/>
                <w:szCs w:val="20"/>
              </w:rPr>
              <w:fldChar w:fldCharType="separate"/>
            </w:r>
            <w:r>
              <w:rPr>
                <w:rStyle w:val="a3"/>
                <w:rFonts w:ascii="Arial Unicode MS" w:hAnsi="Arial Unicode MS" w:hint="eastAsia"/>
                <w:sz w:val="18"/>
                <w:szCs w:val="20"/>
              </w:rPr>
              <w:t>1</w:t>
            </w:r>
            <w:r>
              <w:rPr>
                <w:rStyle w:val="a3"/>
                <w:rFonts w:ascii="Arial Unicode MS" w:hAnsi="Arial Unicode MS" w:hint="eastAsia"/>
                <w:sz w:val="18"/>
                <w:szCs w:val="20"/>
              </w:rPr>
              <w:t>0</w:t>
            </w:r>
            <w:r>
              <w:rPr>
                <w:rStyle w:val="a3"/>
                <w:rFonts w:ascii="Arial Unicode MS" w:hAnsi="Arial Unicode MS" w:hint="eastAsia"/>
                <w:sz w:val="18"/>
                <w:szCs w:val="20"/>
              </w:rPr>
              <w:t>0</w:t>
            </w:r>
            <w:r w:rsidRPr="0027485F">
              <w:rPr>
                <w:rStyle w:val="a3"/>
                <w:rFonts w:ascii="Arial Unicode MS" w:hAnsi="Arial Unicode MS" w:hint="eastAsia"/>
                <w:sz w:val="18"/>
                <w:szCs w:val="20"/>
              </w:rPr>
              <w:t>年</w:t>
            </w:r>
            <w:r w:rsidRPr="0027485F">
              <w:rPr>
                <w:rFonts w:ascii="Arial Unicode MS" w:hAnsi="Arial Unicode MS"/>
                <w:sz w:val="18"/>
                <w:szCs w:val="20"/>
              </w:rPr>
              <w:fldChar w:fldCharType="end"/>
            </w:r>
            <w:r w:rsidRPr="0027485F">
              <w:rPr>
                <w:rFonts w:ascii="Arial Unicode MS" w:hAnsi="Arial Unicode MS" w:hint="eastAsia"/>
                <w:sz w:val="18"/>
                <w:szCs w:val="20"/>
              </w:rPr>
              <w:t>(</w:t>
            </w:r>
            <w:r>
              <w:rPr>
                <w:rFonts w:ascii="Arial Unicode MS" w:hAnsi="Arial Unicode MS" w:hint="eastAsia"/>
                <w:sz w:val="18"/>
                <w:szCs w:val="20"/>
              </w:rPr>
              <w:t>2</w:t>
            </w:r>
            <w:r w:rsidRPr="0027485F">
              <w:rPr>
                <w:rFonts w:ascii="Arial Unicode MS" w:hAnsi="Arial Unicode MS" w:hint="eastAsia"/>
                <w:sz w:val="18"/>
                <w:szCs w:val="20"/>
              </w:rPr>
              <w:t>)</w:t>
            </w:r>
            <w:r>
              <w:rPr>
                <w:rFonts w:ascii="新細明體" w:cs="新細明體" w:hint="eastAsia"/>
                <w:b/>
                <w:bCs/>
                <w:sz w:val="18"/>
                <w:szCs w:val="20"/>
                <w:lang w:val="zh-TW"/>
              </w:rPr>
              <w:t>。</w:t>
            </w:r>
            <w:hyperlink w:anchor="_98年" w:history="1">
              <w:r w:rsidRPr="00873A45">
                <w:rPr>
                  <w:rStyle w:val="a3"/>
                  <w:rFonts w:ascii="Arial Unicode MS" w:eastAsia="Arial Unicode MS" w:hAnsi="Times New Roman" w:cs="Arial Unicode MS"/>
                  <w:bCs/>
                  <w:sz w:val="18"/>
                  <w:szCs w:val="20"/>
                  <w:lang w:val="zh-TW"/>
                </w:rPr>
                <w:t>9</w:t>
              </w:r>
              <w:r w:rsidRPr="00873A45">
                <w:rPr>
                  <w:rStyle w:val="a3"/>
                  <w:rFonts w:ascii="Arial Unicode MS" w:eastAsia="Arial Unicode MS" w:hAnsi="Times New Roman" w:cs="Arial Unicode MS" w:hint="eastAsia"/>
                  <w:bCs/>
                  <w:sz w:val="18"/>
                  <w:szCs w:val="20"/>
                  <w:lang w:val="zh-TW"/>
                </w:rPr>
                <w:t>8</w:t>
              </w:r>
              <w:r w:rsidRPr="00873A45">
                <w:rPr>
                  <w:rStyle w:val="a3"/>
                  <w:rFonts w:hAnsi="Times New Roman" w:cs="新細明體" w:hint="eastAsia"/>
                  <w:bCs/>
                  <w:sz w:val="18"/>
                  <w:szCs w:val="20"/>
                  <w:lang w:val="zh-TW"/>
                </w:rPr>
                <w:t>年</w:t>
              </w:r>
            </w:hyperlink>
            <w:r w:rsidRPr="00873A45">
              <w:rPr>
                <w:rFonts w:ascii="Arial Unicode MS" w:eastAsia="Arial Unicode MS" w:cs="Arial Unicode MS" w:hint="eastAsia"/>
                <w:bCs/>
                <w:sz w:val="18"/>
                <w:szCs w:val="20"/>
                <w:lang w:val="zh-TW"/>
              </w:rPr>
              <w:t>(2)</w:t>
            </w:r>
            <w:r>
              <w:rPr>
                <w:rFonts w:ascii="新細明體" w:cs="新細明體" w:hint="eastAsia"/>
                <w:bCs/>
                <w:sz w:val="18"/>
                <w:szCs w:val="20"/>
                <w:lang w:val="zh-TW"/>
              </w:rPr>
              <w:t>。</w:t>
            </w:r>
            <w:r w:rsidRPr="00873A45">
              <w:rPr>
                <w:rFonts w:ascii="Arial Unicode MS" w:eastAsia="Arial Unicode MS" w:cs="Arial Unicode MS"/>
                <w:bCs/>
                <w:sz w:val="18"/>
                <w:szCs w:val="20"/>
                <w:lang w:val="zh-TW"/>
              </w:rPr>
              <w:fldChar w:fldCharType="begin"/>
            </w:r>
            <w:r w:rsidRPr="00873A45">
              <w:rPr>
                <w:rFonts w:ascii="Arial Unicode MS" w:eastAsia="Arial Unicode MS" w:cs="Arial Unicode MS"/>
                <w:bCs/>
                <w:sz w:val="18"/>
                <w:szCs w:val="20"/>
                <w:lang w:val="zh-TW"/>
              </w:rPr>
              <w:instrText>HYPERLINK  \l "</w:instrText>
            </w:r>
            <w:r w:rsidRPr="00873A45">
              <w:rPr>
                <w:rFonts w:ascii="Arial Unicode MS" w:eastAsia="Arial Unicode MS" w:cs="Arial Unicode MS" w:hint="eastAsia"/>
                <w:bCs/>
                <w:sz w:val="18"/>
                <w:szCs w:val="20"/>
                <w:lang w:val="zh-TW"/>
              </w:rPr>
              <w:instrText>_97年</w:instrText>
            </w:r>
            <w:r w:rsidRPr="00873A45">
              <w:rPr>
                <w:rFonts w:ascii="Arial Unicode MS" w:eastAsia="Arial Unicode MS" w:cs="Arial Unicode MS"/>
                <w:bCs/>
                <w:sz w:val="18"/>
                <w:szCs w:val="20"/>
                <w:lang w:val="zh-TW"/>
              </w:rPr>
              <w:instrText>"</w:instrText>
            </w:r>
            <w:r w:rsidRPr="00873A45">
              <w:rPr>
                <w:rFonts w:ascii="Arial Unicode MS" w:eastAsia="Arial Unicode MS" w:cs="Arial Unicode MS"/>
                <w:bCs/>
                <w:sz w:val="18"/>
                <w:szCs w:val="20"/>
                <w:lang w:val="zh-TW"/>
              </w:rPr>
            </w:r>
            <w:r w:rsidRPr="00873A45">
              <w:rPr>
                <w:rFonts w:ascii="Arial Unicode MS" w:eastAsia="Arial Unicode MS" w:cs="Arial Unicode MS"/>
                <w:bCs/>
                <w:sz w:val="18"/>
                <w:szCs w:val="20"/>
                <w:lang w:val="zh-TW"/>
              </w:rPr>
              <w:fldChar w:fldCharType="separate"/>
            </w:r>
            <w:r w:rsidRPr="00873A45">
              <w:rPr>
                <w:rStyle w:val="a3"/>
                <w:rFonts w:ascii="Arial Unicode MS" w:eastAsia="Arial Unicode MS" w:hAnsi="Times New Roman" w:cs="Arial Unicode MS"/>
                <w:bCs/>
                <w:sz w:val="18"/>
                <w:szCs w:val="20"/>
                <w:lang w:val="zh-TW"/>
              </w:rPr>
              <w:t>9</w:t>
            </w:r>
            <w:r w:rsidRPr="00873A45">
              <w:rPr>
                <w:rStyle w:val="a3"/>
                <w:rFonts w:ascii="Arial Unicode MS" w:eastAsia="Arial Unicode MS" w:hAnsi="Times New Roman" w:cs="Arial Unicode MS"/>
                <w:bCs/>
                <w:sz w:val="18"/>
                <w:szCs w:val="20"/>
                <w:lang w:val="zh-TW"/>
              </w:rPr>
              <w:t>7</w:t>
            </w:r>
            <w:r w:rsidRPr="00873A45">
              <w:rPr>
                <w:rStyle w:val="a3"/>
                <w:rFonts w:hAnsi="Times New Roman" w:cs="新細明體" w:hint="eastAsia"/>
                <w:bCs/>
                <w:sz w:val="18"/>
                <w:szCs w:val="20"/>
                <w:lang w:val="zh-TW"/>
              </w:rPr>
              <w:t>年</w:t>
            </w:r>
            <w:r w:rsidRPr="00873A45">
              <w:rPr>
                <w:rFonts w:ascii="Arial Unicode MS" w:eastAsia="Arial Unicode MS" w:cs="Arial Unicode MS"/>
                <w:bCs/>
                <w:sz w:val="18"/>
                <w:szCs w:val="20"/>
                <w:lang w:val="zh-TW"/>
              </w:rPr>
              <w:fldChar w:fldCharType="end"/>
            </w:r>
            <w:r w:rsidRPr="00873A45">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3</w:t>
            </w:r>
            <w:r w:rsidRPr="00873A45">
              <w:rPr>
                <w:rFonts w:ascii="Arial Unicode MS" w:eastAsia="Arial Unicode MS" w:cs="Arial Unicode MS" w:hint="eastAsia"/>
                <w:bCs/>
                <w:sz w:val="18"/>
                <w:szCs w:val="20"/>
                <w:lang w:val="zh-TW"/>
              </w:rPr>
              <w:t>)</w:t>
            </w:r>
            <w:r>
              <w:rPr>
                <w:rFonts w:ascii="新細明體" w:cs="新細明體" w:hint="eastAsia"/>
                <w:bCs/>
                <w:sz w:val="18"/>
                <w:szCs w:val="20"/>
                <w:lang w:val="zh-TW"/>
              </w:rPr>
              <w:t>。</w:t>
            </w:r>
            <w:r w:rsidRPr="00873A45">
              <w:rPr>
                <w:rFonts w:ascii="Arial Unicode MS" w:eastAsia="Arial Unicode MS" w:cs="Arial Unicode MS"/>
                <w:bCs/>
                <w:sz w:val="18"/>
                <w:szCs w:val="20"/>
                <w:lang w:val="zh-TW"/>
              </w:rPr>
              <w:fldChar w:fldCharType="begin"/>
            </w:r>
            <w:r w:rsidRPr="00873A45">
              <w:rPr>
                <w:rFonts w:ascii="Arial Unicode MS" w:eastAsia="Arial Unicode MS" w:cs="Arial Unicode MS"/>
                <w:bCs/>
                <w:sz w:val="18"/>
                <w:szCs w:val="20"/>
                <w:lang w:val="zh-TW"/>
              </w:rPr>
              <w:instrText>HYPERLINK  \l "</w:instrText>
            </w:r>
            <w:r w:rsidRPr="00873A45">
              <w:rPr>
                <w:rFonts w:ascii="Arial Unicode MS" w:eastAsia="Arial Unicode MS" w:cs="Arial Unicode MS" w:hint="eastAsia"/>
                <w:bCs/>
                <w:sz w:val="18"/>
                <w:szCs w:val="20"/>
                <w:lang w:val="zh-TW"/>
              </w:rPr>
              <w:instrText>_95年</w:instrText>
            </w:r>
            <w:r w:rsidRPr="00873A45">
              <w:rPr>
                <w:rFonts w:ascii="Arial Unicode MS" w:eastAsia="Arial Unicode MS" w:cs="Arial Unicode MS"/>
                <w:bCs/>
                <w:sz w:val="18"/>
                <w:szCs w:val="20"/>
                <w:lang w:val="zh-TW"/>
              </w:rPr>
              <w:instrText>"</w:instrText>
            </w:r>
            <w:r w:rsidRPr="00873A45">
              <w:rPr>
                <w:rFonts w:ascii="Arial Unicode MS" w:eastAsia="Arial Unicode MS" w:cs="Arial Unicode MS"/>
                <w:bCs/>
                <w:sz w:val="18"/>
                <w:szCs w:val="20"/>
                <w:lang w:val="zh-TW"/>
              </w:rPr>
            </w:r>
            <w:r w:rsidRPr="00873A45">
              <w:rPr>
                <w:rFonts w:ascii="Arial Unicode MS" w:eastAsia="Arial Unicode MS" w:cs="Arial Unicode MS"/>
                <w:bCs/>
                <w:sz w:val="18"/>
                <w:szCs w:val="20"/>
                <w:lang w:val="zh-TW"/>
              </w:rPr>
              <w:fldChar w:fldCharType="separate"/>
            </w:r>
            <w:r w:rsidRPr="00873A45">
              <w:rPr>
                <w:rStyle w:val="a3"/>
                <w:rFonts w:ascii="Arial Unicode MS" w:eastAsia="Arial Unicode MS" w:hAnsi="Times New Roman" w:cs="Arial Unicode MS"/>
                <w:bCs/>
                <w:sz w:val="18"/>
                <w:szCs w:val="20"/>
                <w:lang w:val="zh-TW"/>
              </w:rPr>
              <w:t>95</w:t>
            </w:r>
            <w:r w:rsidRPr="00873A45">
              <w:rPr>
                <w:rStyle w:val="a3"/>
                <w:rFonts w:hAnsi="Times New Roman" w:cs="新細明體" w:hint="eastAsia"/>
                <w:bCs/>
                <w:sz w:val="18"/>
                <w:szCs w:val="20"/>
                <w:lang w:val="zh-TW"/>
              </w:rPr>
              <w:t>年</w:t>
            </w:r>
            <w:r w:rsidRPr="00873A45">
              <w:rPr>
                <w:rFonts w:ascii="Arial Unicode MS" w:eastAsia="Arial Unicode MS" w:cs="Arial Unicode MS"/>
                <w:bCs/>
                <w:sz w:val="18"/>
                <w:szCs w:val="20"/>
                <w:lang w:val="zh-TW"/>
              </w:rPr>
              <w:fldChar w:fldCharType="end"/>
            </w:r>
            <w:r w:rsidRPr="00873A45">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3</w:t>
            </w:r>
            <w:r w:rsidRPr="00873A45">
              <w:rPr>
                <w:rFonts w:ascii="Arial Unicode MS" w:eastAsia="Arial Unicode MS" w:cs="Arial Unicode MS" w:hint="eastAsia"/>
                <w:bCs/>
                <w:sz w:val="18"/>
                <w:szCs w:val="20"/>
                <w:lang w:val="zh-TW"/>
              </w:rPr>
              <w:t>)</w:t>
            </w:r>
            <w:r>
              <w:rPr>
                <w:rFonts w:ascii="新細明體" w:cs="新細明體" w:hint="eastAsia"/>
                <w:bCs/>
                <w:sz w:val="18"/>
                <w:szCs w:val="20"/>
                <w:lang w:val="zh-TW"/>
              </w:rPr>
              <w:t>。</w:t>
            </w:r>
            <w:hyperlink w:anchor="_93年" w:history="1">
              <w:r w:rsidRPr="00873A45">
                <w:rPr>
                  <w:rStyle w:val="a3"/>
                  <w:rFonts w:ascii="Arial Unicode MS" w:eastAsia="Arial Unicode MS" w:hAnsi="Times New Roman" w:cs="Arial Unicode MS"/>
                  <w:bCs/>
                  <w:sz w:val="18"/>
                  <w:szCs w:val="20"/>
                  <w:lang w:val="zh-TW"/>
                </w:rPr>
                <w:t>9</w:t>
              </w:r>
              <w:r w:rsidRPr="00873A45">
                <w:rPr>
                  <w:rStyle w:val="a3"/>
                  <w:rFonts w:ascii="Arial Unicode MS" w:eastAsia="Arial Unicode MS" w:hAnsi="Times New Roman" w:cs="Arial Unicode MS" w:hint="eastAsia"/>
                  <w:bCs/>
                  <w:sz w:val="18"/>
                  <w:szCs w:val="20"/>
                  <w:lang w:val="zh-TW"/>
                </w:rPr>
                <w:t>3</w:t>
              </w:r>
              <w:r w:rsidRPr="00873A45">
                <w:rPr>
                  <w:rStyle w:val="a3"/>
                  <w:rFonts w:hAnsi="Times New Roman" w:cs="新細明體" w:hint="eastAsia"/>
                  <w:bCs/>
                  <w:sz w:val="18"/>
                  <w:szCs w:val="20"/>
                  <w:lang w:val="zh-TW"/>
                </w:rPr>
                <w:t>年</w:t>
              </w:r>
            </w:hyperlink>
            <w:r w:rsidRPr="00873A45">
              <w:rPr>
                <w:rFonts w:ascii="Arial Unicode MS" w:eastAsia="Arial Unicode MS" w:cs="Arial Unicode MS" w:hint="eastAsia"/>
                <w:bCs/>
                <w:sz w:val="18"/>
                <w:szCs w:val="20"/>
                <w:lang w:val="zh-TW"/>
              </w:rPr>
              <w:t>(2)</w:t>
            </w:r>
          </w:p>
        </w:tc>
      </w:tr>
      <w:tr w:rsidR="007513D3" w:rsidRPr="0041054D" w:rsidTr="00C37C92">
        <w:tblPrEx>
          <w:tblCellMar>
            <w:top w:w="0" w:type="dxa"/>
            <w:bottom w:w="0" w:type="dxa"/>
          </w:tblCellMar>
        </w:tblPrEx>
        <w:trPr>
          <w:cantSplit/>
          <w:trHeight w:val="650"/>
        </w:trPr>
        <w:tc>
          <w:tcPr>
            <w:tcW w:w="231" w:type="pct"/>
            <w:tcBorders>
              <w:top w:val="single" w:sz="4" w:space="0" w:color="C00000"/>
            </w:tcBorders>
            <w:shd w:val="clear" w:color="auto" w:fill="auto"/>
            <w:vAlign w:val="center"/>
          </w:tcPr>
          <w:p w:rsidR="007513D3" w:rsidRPr="0041054D" w:rsidRDefault="007513D3" w:rsidP="00C37C92">
            <w:pPr>
              <w:jc w:val="center"/>
              <w:rPr>
                <w:rFonts w:ascii="Arial Unicode MS" w:hAnsi="Arial Unicode MS" w:hint="eastAsia"/>
                <w:b/>
                <w:bCs/>
                <w:color w:val="990000"/>
                <w:w w:val="120"/>
                <w:sz w:val="20"/>
              </w:rPr>
            </w:pPr>
            <w:bookmarkStart w:id="2" w:name="a01"/>
            <w:bookmarkEnd w:id="2"/>
            <w:r w:rsidRPr="0041054D">
              <w:rPr>
                <w:rFonts w:ascii="Arial Unicode MS" w:hAnsi="Arial Unicode MS" w:hint="eastAsia"/>
                <w:color w:val="990000"/>
                <w:sz w:val="20"/>
              </w:rPr>
              <w:t>（</w:t>
            </w:r>
            <w:r w:rsidRPr="0041054D">
              <w:rPr>
                <w:rFonts w:ascii="Arial Unicode MS" w:hAnsi="Arial Unicode MS" w:hint="eastAsia"/>
                <w:color w:val="990000"/>
                <w:sz w:val="20"/>
              </w:rPr>
              <w:t>1</w:t>
            </w:r>
            <w:r w:rsidRPr="0041054D">
              <w:rPr>
                <w:rFonts w:ascii="Arial Unicode MS" w:hAnsi="Arial Unicode MS" w:hint="eastAsia"/>
                <w:color w:val="990000"/>
                <w:sz w:val="20"/>
              </w:rPr>
              <w:t>）</w:t>
            </w:r>
          </w:p>
        </w:tc>
        <w:tc>
          <w:tcPr>
            <w:tcW w:w="1832" w:type="pct"/>
            <w:tcBorders>
              <w:top w:val="single" w:sz="4" w:space="0" w:color="C00000"/>
            </w:tcBorders>
            <w:shd w:val="clear" w:color="auto" w:fill="auto"/>
            <w:vAlign w:val="center"/>
          </w:tcPr>
          <w:p w:rsidR="007513D3" w:rsidRPr="0041054D" w:rsidRDefault="007513D3" w:rsidP="00C37C92">
            <w:pPr>
              <w:ind w:left="142"/>
              <w:jc w:val="both"/>
              <w:rPr>
                <w:rFonts w:ascii="Arial Unicode MS" w:hAnsi="Arial Unicode MS" w:hint="eastAsia"/>
                <w:sz w:val="20"/>
              </w:rPr>
            </w:pPr>
            <w:hyperlink r:id="rId17" w:anchor="a2b1軍法官" w:history="1">
              <w:r w:rsidRPr="005B3933">
                <w:rPr>
                  <w:rStyle w:val="a3"/>
                  <w:rFonts w:ascii="Arial Unicode MS" w:hAnsi="Arial Unicode MS" w:hint="eastAsia"/>
                  <w:b/>
                </w:rPr>
                <w:t>軍</w:t>
              </w:r>
              <w:r w:rsidRPr="005B3933">
                <w:rPr>
                  <w:rStyle w:val="a3"/>
                  <w:rFonts w:ascii="Arial Unicode MS" w:hAnsi="Arial Unicode MS" w:hint="eastAsia"/>
                  <w:b/>
                </w:rPr>
                <w:t>法</w:t>
              </w:r>
              <w:r w:rsidRPr="005B3933">
                <w:rPr>
                  <w:rStyle w:val="a3"/>
                  <w:rFonts w:ascii="Arial Unicode MS" w:hAnsi="Arial Unicode MS" w:hint="eastAsia"/>
                  <w:b/>
                </w:rPr>
                <w:t>官</w:t>
              </w:r>
            </w:hyperlink>
            <w:r w:rsidRPr="00FB7235">
              <w:rPr>
                <w:rFonts w:ascii="Arial Unicode MS" w:hAnsi="Arial Unicode MS" w:hint="eastAsia"/>
                <w:b/>
                <w:sz w:val="20"/>
              </w:rPr>
              <w:t>考試</w:t>
            </w:r>
            <w:r>
              <w:rPr>
                <w:rFonts w:ascii="Arial Unicode MS" w:hAnsi="Arial Unicode MS" w:hint="eastAsia"/>
                <w:b/>
                <w:sz w:val="20"/>
              </w:rPr>
              <w:t>&lt;</w:t>
            </w:r>
            <w:hyperlink r:id="rId18" w:history="1">
              <w:r w:rsidRPr="00DE6363">
                <w:rPr>
                  <w:rStyle w:val="a3"/>
                  <w:rFonts w:ascii="Arial Unicode MS" w:hAnsi="Arial Unicode MS" w:hint="eastAsia"/>
                  <w:szCs w:val="36"/>
                </w:rPr>
                <w:t>軍事審判法</w:t>
              </w:r>
            </w:hyperlink>
            <w:r>
              <w:rPr>
                <w:rFonts w:ascii="Arial Unicode MS" w:hAnsi="Arial Unicode MS" w:hint="eastAsia"/>
                <w:b/>
                <w:sz w:val="20"/>
              </w:rPr>
              <w:t>&gt;</w:t>
            </w:r>
          </w:p>
        </w:tc>
        <w:tc>
          <w:tcPr>
            <w:tcW w:w="2937" w:type="pct"/>
            <w:tcBorders>
              <w:top w:val="single" w:sz="4" w:space="0" w:color="C00000"/>
            </w:tcBorders>
            <w:vAlign w:val="center"/>
          </w:tcPr>
          <w:p w:rsidR="007513D3" w:rsidRPr="00285C2C" w:rsidRDefault="007513D3"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1‧（1）100年軍法官考試‧軍事審判法_1" w:history="1">
              <w:r w:rsidRPr="00285C2C">
                <w:rPr>
                  <w:rStyle w:val="a3"/>
                  <w:rFonts w:ascii="Arial Unicode MS" w:hAnsi="Arial Unicode MS" w:hint="eastAsia"/>
                  <w:szCs w:val="20"/>
                </w:rPr>
                <w:t>10</w:t>
              </w:r>
              <w:r>
                <w:rPr>
                  <w:rStyle w:val="a3"/>
                  <w:rFonts w:ascii="Arial Unicode MS" w:hAnsi="Arial Unicode MS" w:hint="eastAsia"/>
                  <w:szCs w:val="20"/>
                </w:rPr>
                <w:t>1</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1）100年軍法官考試‧軍事審判法" w:history="1">
              <w:r w:rsidRPr="00285C2C">
                <w:rPr>
                  <w:rStyle w:val="a3"/>
                  <w:rFonts w:ascii="Arial Unicode MS" w:hAnsi="Arial Unicode MS" w:hint="eastAsia"/>
                  <w:szCs w:val="20"/>
                </w:rPr>
                <w:t>100</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1）98年軍法官考試‧軍事審判法" w:history="1">
              <w:r w:rsidRPr="00285C2C">
                <w:rPr>
                  <w:rStyle w:val="a3"/>
                  <w:rFonts w:ascii="Arial Unicode MS" w:hAnsi="Arial Unicode MS" w:hint="eastAsia"/>
                  <w:szCs w:val="20"/>
                </w:rPr>
                <w:t>9</w:t>
              </w:r>
              <w:r w:rsidRPr="00285C2C">
                <w:rPr>
                  <w:rStyle w:val="a3"/>
                  <w:rFonts w:ascii="Arial Unicode MS" w:hAnsi="Arial Unicode MS" w:hint="eastAsia"/>
                  <w:szCs w:val="20"/>
                </w:rPr>
                <w:t>8</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285C2C">
              <w:rPr>
                <w:rStyle w:val="a3"/>
                <w:rFonts w:ascii="Arial Unicode MS" w:hAnsi="Arial Unicode MS"/>
                <w:color w:val="auto"/>
                <w:szCs w:val="20"/>
                <w:u w:val="none"/>
              </w:rPr>
              <w:fldChar w:fldCharType="begin"/>
            </w:r>
            <w:r w:rsidRPr="00285C2C">
              <w:rPr>
                <w:rStyle w:val="a3"/>
                <w:rFonts w:ascii="Arial Unicode MS" w:hAnsi="Arial Unicode MS"/>
                <w:color w:val="auto"/>
                <w:szCs w:val="20"/>
                <w:u w:val="none"/>
              </w:rPr>
              <w:instrText xml:space="preserve"> HYPERLINK  \l "_01‧97</w:instrText>
            </w:r>
            <w:r w:rsidRPr="00285C2C">
              <w:rPr>
                <w:rStyle w:val="a3"/>
                <w:rFonts w:ascii="Arial Unicode MS" w:hAnsi="Arial Unicode MS"/>
                <w:color w:val="auto"/>
                <w:szCs w:val="20"/>
                <w:u w:val="none"/>
              </w:rPr>
              <w:instrText>年軍法官考試</w:instrText>
            </w:r>
            <w:r w:rsidRPr="00285C2C">
              <w:rPr>
                <w:rStyle w:val="a3"/>
                <w:rFonts w:ascii="Arial Unicode MS" w:hAnsi="Arial Unicode MS"/>
                <w:color w:val="auto"/>
                <w:szCs w:val="20"/>
                <w:u w:val="none"/>
              </w:rPr>
              <w:instrText xml:space="preserve">" </w:instrText>
            </w:r>
            <w:r w:rsidRPr="00285C2C">
              <w:rPr>
                <w:rStyle w:val="a3"/>
                <w:rFonts w:ascii="Arial Unicode MS" w:hAnsi="Arial Unicode MS"/>
                <w:color w:val="auto"/>
                <w:szCs w:val="20"/>
                <w:u w:val="none"/>
              </w:rPr>
            </w:r>
            <w:r w:rsidRPr="00285C2C">
              <w:rPr>
                <w:rStyle w:val="a3"/>
                <w:rFonts w:ascii="Arial Unicode MS" w:hAnsi="Arial Unicode MS"/>
                <w:color w:val="auto"/>
                <w:szCs w:val="20"/>
                <w:u w:val="none"/>
              </w:rPr>
              <w:fldChar w:fldCharType="separate"/>
            </w:r>
            <w:r w:rsidRPr="00285C2C">
              <w:rPr>
                <w:rStyle w:val="a3"/>
                <w:rFonts w:ascii="Arial Unicode MS" w:hAnsi="Arial Unicode MS" w:hint="eastAsia"/>
                <w:szCs w:val="20"/>
              </w:rPr>
              <w:t>97</w:t>
            </w:r>
            <w:r w:rsidRPr="00285C2C">
              <w:rPr>
                <w:rStyle w:val="a3"/>
                <w:rFonts w:ascii="Arial Unicode MS" w:hAnsi="Arial Unicode MS" w:hint="eastAsia"/>
                <w:szCs w:val="20"/>
              </w:rPr>
              <w:t>年</w:t>
            </w:r>
            <w:r w:rsidRPr="00285C2C">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r w:rsidRPr="00285C2C">
              <w:rPr>
                <w:rStyle w:val="Hyperlink"/>
                <w:rFonts w:ascii="Arial Unicode MS" w:hAnsi="Arial Unicode MS"/>
                <w:bCs/>
                <w:color w:val="auto"/>
                <w:szCs w:val="20"/>
                <w:u w:val="none"/>
              </w:rPr>
              <w:fldChar w:fldCharType="begin"/>
            </w:r>
            <w:r w:rsidRPr="00285C2C">
              <w:rPr>
                <w:rStyle w:val="Hyperlink"/>
                <w:rFonts w:ascii="Arial Unicode MS" w:hAnsi="Arial Unicode MS"/>
                <w:bCs/>
                <w:color w:val="auto"/>
                <w:szCs w:val="20"/>
                <w:u w:val="none"/>
              </w:rPr>
              <w:instrText xml:space="preserve"> HYPERLINK  \l "_01‧95_</w:instrText>
            </w:r>
            <w:r w:rsidRPr="00285C2C">
              <w:rPr>
                <w:rStyle w:val="Hyperlink"/>
                <w:rFonts w:ascii="Arial Unicode MS" w:hAnsi="Arial Unicode MS" w:hint="eastAsia"/>
                <w:bCs/>
                <w:color w:val="auto"/>
                <w:szCs w:val="20"/>
                <w:u w:val="none"/>
              </w:rPr>
              <w:instrText>年軍法官考試‧軍事審判法</w:instrText>
            </w:r>
            <w:r w:rsidRPr="00285C2C">
              <w:rPr>
                <w:rStyle w:val="Hyperlink"/>
                <w:rFonts w:ascii="Arial Unicode MS" w:hAnsi="Arial Unicode MS"/>
                <w:bCs/>
                <w:color w:val="auto"/>
                <w:szCs w:val="20"/>
                <w:u w:val="none"/>
              </w:rPr>
              <w:instrText xml:space="preserve">" </w:instrText>
            </w:r>
            <w:r w:rsidRPr="00285C2C">
              <w:rPr>
                <w:rStyle w:val="Hyperlink"/>
                <w:rFonts w:ascii="Arial Unicode MS" w:hAnsi="Arial Unicode MS"/>
                <w:bCs/>
                <w:color w:val="auto"/>
                <w:szCs w:val="20"/>
                <w:u w:val="none"/>
              </w:rPr>
            </w:r>
            <w:r w:rsidRPr="00285C2C">
              <w:rPr>
                <w:rStyle w:val="Hyperlink"/>
                <w:rFonts w:ascii="Arial Unicode MS" w:hAnsi="Arial Unicode MS"/>
                <w:bCs/>
                <w:color w:val="auto"/>
                <w:szCs w:val="20"/>
                <w:u w:val="none"/>
              </w:rPr>
              <w:fldChar w:fldCharType="separate"/>
            </w:r>
            <w:r w:rsidRPr="00285C2C">
              <w:rPr>
                <w:rStyle w:val="a3"/>
                <w:rFonts w:ascii="Arial Unicode MS" w:hAnsi="Arial Unicode MS" w:hint="eastAsia"/>
                <w:bCs/>
                <w:szCs w:val="20"/>
              </w:rPr>
              <w:t>9</w:t>
            </w:r>
            <w:r w:rsidRPr="00285C2C">
              <w:rPr>
                <w:rStyle w:val="a3"/>
                <w:rFonts w:ascii="Arial Unicode MS" w:hAnsi="Arial Unicode MS" w:hint="eastAsia"/>
                <w:bCs/>
                <w:szCs w:val="20"/>
              </w:rPr>
              <w:t>5</w:t>
            </w:r>
            <w:r w:rsidRPr="00285C2C">
              <w:rPr>
                <w:rStyle w:val="a3"/>
                <w:rFonts w:ascii="Arial Unicode MS" w:hAnsi="Arial Unicode MS" w:hint="eastAsia"/>
                <w:bCs/>
                <w:szCs w:val="20"/>
              </w:rPr>
              <w:t>年</w:t>
            </w:r>
            <w:r w:rsidRPr="00285C2C">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1‧93年軍法官考試" w:history="1">
              <w:r w:rsidRPr="00285C2C">
                <w:rPr>
                  <w:rStyle w:val="a3"/>
                  <w:rFonts w:ascii="Arial Unicode MS" w:hAnsi="Arial Unicode MS" w:hint="eastAsia"/>
                  <w:bCs/>
                  <w:szCs w:val="20"/>
                </w:rPr>
                <w:t>9</w:t>
              </w:r>
              <w:r w:rsidRPr="00285C2C">
                <w:rPr>
                  <w:rStyle w:val="a3"/>
                  <w:rFonts w:ascii="Arial Unicode MS" w:hAnsi="Arial Unicode MS" w:hint="eastAsia"/>
                  <w:bCs/>
                  <w:szCs w:val="20"/>
                </w:rPr>
                <w:t>3</w:t>
              </w:r>
              <w:r w:rsidRPr="00285C2C">
                <w:rPr>
                  <w:rStyle w:val="a3"/>
                  <w:rFonts w:ascii="Arial Unicode MS" w:hAnsi="Arial Unicode MS" w:hint="eastAsia"/>
                  <w:bCs/>
                  <w:szCs w:val="20"/>
                </w:rPr>
                <w:t>年</w:t>
              </w:r>
            </w:hyperlink>
          </w:p>
        </w:tc>
      </w:tr>
      <w:tr w:rsidR="007513D3" w:rsidRPr="0041054D" w:rsidTr="00C37C92">
        <w:tblPrEx>
          <w:tblCellMar>
            <w:top w:w="0" w:type="dxa"/>
            <w:bottom w:w="0" w:type="dxa"/>
          </w:tblCellMar>
        </w:tblPrEx>
        <w:trPr>
          <w:cantSplit/>
          <w:trHeight w:val="678"/>
        </w:trPr>
        <w:tc>
          <w:tcPr>
            <w:tcW w:w="231" w:type="pct"/>
            <w:tcBorders>
              <w:bottom w:val="nil"/>
            </w:tcBorders>
            <w:shd w:val="clear" w:color="auto" w:fill="F3F3F3"/>
            <w:vAlign w:val="center"/>
          </w:tcPr>
          <w:p w:rsidR="007513D3" w:rsidRPr="0041054D" w:rsidRDefault="007513D3" w:rsidP="00C37C92">
            <w:pPr>
              <w:jc w:val="center"/>
              <w:rPr>
                <w:rFonts w:ascii="Arial Unicode MS" w:hAnsi="Arial Unicode MS" w:hint="eastAsia"/>
                <w:b/>
                <w:bCs/>
                <w:color w:val="990000"/>
                <w:w w:val="120"/>
                <w:sz w:val="20"/>
              </w:rPr>
            </w:pPr>
            <w:bookmarkStart w:id="3" w:name="a02"/>
            <w:bookmarkEnd w:id="3"/>
            <w:r w:rsidRPr="0041054D">
              <w:rPr>
                <w:rFonts w:ascii="Arial Unicode MS" w:hAnsi="Arial Unicode MS" w:hint="eastAsia"/>
                <w:color w:val="990000"/>
                <w:sz w:val="20"/>
                <w:szCs w:val="20"/>
              </w:rPr>
              <w:t>（</w:t>
            </w:r>
            <w:r w:rsidRPr="0041054D">
              <w:rPr>
                <w:rFonts w:ascii="Arial Unicode MS" w:hAnsi="Arial Unicode MS" w:hint="eastAsia"/>
                <w:color w:val="990000"/>
                <w:sz w:val="20"/>
              </w:rPr>
              <w:t>2</w:t>
            </w:r>
            <w:r w:rsidRPr="0041054D">
              <w:rPr>
                <w:rFonts w:ascii="Arial Unicode MS" w:hAnsi="Arial Unicode MS" w:hint="eastAsia"/>
                <w:color w:val="990000"/>
                <w:sz w:val="20"/>
              </w:rPr>
              <w:t>）</w:t>
            </w:r>
          </w:p>
        </w:tc>
        <w:tc>
          <w:tcPr>
            <w:tcW w:w="1832" w:type="pct"/>
            <w:tcBorders>
              <w:bottom w:val="nil"/>
            </w:tcBorders>
            <w:shd w:val="clear" w:color="auto" w:fill="F3F3F3"/>
            <w:vAlign w:val="center"/>
          </w:tcPr>
          <w:p w:rsidR="007513D3" w:rsidRPr="0041054D" w:rsidRDefault="007513D3" w:rsidP="00C37C92">
            <w:pPr>
              <w:ind w:left="142"/>
              <w:jc w:val="both"/>
              <w:rPr>
                <w:rFonts w:ascii="Arial Unicode MS" w:hAnsi="Arial Unicode MS" w:hint="eastAsia"/>
                <w:sz w:val="20"/>
              </w:rPr>
            </w:pPr>
            <w:hyperlink r:id="rId19" w:anchor="a2b1軍法官" w:history="1">
              <w:r w:rsidRPr="005B3933">
                <w:rPr>
                  <w:rStyle w:val="a3"/>
                  <w:rFonts w:ascii="Arial Unicode MS" w:hAnsi="Arial Unicode MS" w:hint="eastAsia"/>
                  <w:b/>
                </w:rPr>
                <w:t>軍法官</w:t>
              </w:r>
            </w:hyperlink>
            <w:r w:rsidRPr="00FB7235">
              <w:rPr>
                <w:rFonts w:ascii="Arial Unicode MS" w:hAnsi="Arial Unicode MS" w:hint="eastAsia"/>
                <w:b/>
                <w:sz w:val="20"/>
              </w:rPr>
              <w:t>考試</w:t>
            </w:r>
            <w:r>
              <w:rPr>
                <w:rFonts w:ascii="Arial Unicode MS" w:hAnsi="Arial Unicode MS" w:hint="eastAsia"/>
                <w:b/>
                <w:sz w:val="20"/>
              </w:rPr>
              <w:t>&lt;</w:t>
            </w:r>
            <w:hyperlink r:id="rId20" w:history="1">
              <w:r w:rsidRPr="00DE6363">
                <w:rPr>
                  <w:rStyle w:val="a3"/>
                  <w:rFonts w:ascii="Arial Unicode MS" w:hAnsi="Arial Unicode MS" w:hint="eastAsia"/>
                </w:rPr>
                <w:t>陸海空軍刑法</w:t>
              </w:r>
            </w:hyperlink>
            <w:r>
              <w:rPr>
                <w:rFonts w:ascii="Arial Unicode MS" w:hAnsi="Arial Unicode MS" w:hint="eastAsia"/>
                <w:b/>
                <w:sz w:val="20"/>
              </w:rPr>
              <w:t>&gt;</w:t>
            </w:r>
          </w:p>
        </w:tc>
        <w:tc>
          <w:tcPr>
            <w:tcW w:w="2937" w:type="pct"/>
            <w:tcBorders>
              <w:bottom w:val="nil"/>
            </w:tcBorders>
            <w:shd w:val="clear" w:color="auto" w:fill="F3F3F3"/>
            <w:vAlign w:val="center"/>
          </w:tcPr>
          <w:p w:rsidR="007513D3" w:rsidRPr="00285C2C" w:rsidRDefault="007513D3"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2‧（2）101年軍法官考試‧陸海空軍刑法" w:history="1">
              <w:r w:rsidRPr="00285C2C">
                <w:rPr>
                  <w:rStyle w:val="a3"/>
                  <w:rFonts w:ascii="Arial Unicode MS" w:hAnsi="Arial Unicode MS" w:hint="eastAsia"/>
                  <w:szCs w:val="20"/>
                </w:rPr>
                <w:t>10</w:t>
              </w:r>
              <w:r>
                <w:rPr>
                  <w:rStyle w:val="a3"/>
                  <w:rFonts w:ascii="Arial Unicode MS" w:hAnsi="Arial Unicode MS" w:hint="eastAsia"/>
                  <w:szCs w:val="20"/>
                </w:rPr>
                <w:t>1</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2‧（2）100年軍法官考試‧陸海空軍刑法" w:history="1">
              <w:r w:rsidRPr="00285C2C">
                <w:rPr>
                  <w:rStyle w:val="a3"/>
                  <w:rFonts w:ascii="Arial Unicode MS" w:hAnsi="Arial Unicode MS" w:hint="eastAsia"/>
                  <w:szCs w:val="20"/>
                </w:rPr>
                <w:t>100</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2‧（2）98年軍法官考試‧陸海空軍刑法" w:history="1">
              <w:r w:rsidRPr="00285C2C">
                <w:rPr>
                  <w:rStyle w:val="a3"/>
                  <w:rFonts w:ascii="Arial Unicode MS" w:hAnsi="Arial Unicode MS" w:hint="eastAsia"/>
                  <w:szCs w:val="20"/>
                </w:rPr>
                <w:t>9</w:t>
              </w:r>
              <w:r w:rsidRPr="00285C2C">
                <w:rPr>
                  <w:rStyle w:val="a3"/>
                  <w:rFonts w:ascii="Arial Unicode MS" w:hAnsi="Arial Unicode MS" w:hint="eastAsia"/>
                  <w:szCs w:val="20"/>
                </w:rPr>
                <w:t>8</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285C2C">
              <w:rPr>
                <w:rStyle w:val="a3"/>
                <w:rFonts w:ascii="Arial Unicode MS" w:hAnsi="Arial Unicode MS"/>
                <w:color w:val="auto"/>
                <w:szCs w:val="20"/>
                <w:u w:val="none"/>
              </w:rPr>
              <w:fldChar w:fldCharType="begin"/>
            </w:r>
            <w:r w:rsidRPr="00285C2C">
              <w:rPr>
                <w:rStyle w:val="a3"/>
                <w:rFonts w:ascii="Arial Unicode MS" w:hAnsi="Arial Unicode MS"/>
                <w:color w:val="auto"/>
                <w:szCs w:val="20"/>
                <w:u w:val="none"/>
              </w:rPr>
              <w:instrText xml:space="preserve"> HYPERLINK  \l "_02‧97</w:instrText>
            </w:r>
            <w:r w:rsidRPr="00285C2C">
              <w:rPr>
                <w:rStyle w:val="a3"/>
                <w:rFonts w:ascii="Arial Unicode MS" w:hAnsi="Arial Unicode MS"/>
                <w:color w:val="auto"/>
                <w:szCs w:val="20"/>
                <w:u w:val="none"/>
              </w:rPr>
              <w:instrText>年軍法官考試</w:instrText>
            </w:r>
            <w:r w:rsidRPr="00285C2C">
              <w:rPr>
                <w:rStyle w:val="a3"/>
                <w:rFonts w:ascii="Arial Unicode MS" w:hAnsi="Arial Unicode MS"/>
                <w:color w:val="auto"/>
                <w:szCs w:val="20"/>
                <w:u w:val="none"/>
              </w:rPr>
              <w:instrText>‧</w:instrText>
            </w:r>
            <w:r w:rsidRPr="00285C2C">
              <w:rPr>
                <w:rStyle w:val="a3"/>
                <w:rFonts w:ascii="Arial Unicode MS" w:hAnsi="Arial Unicode MS" w:hint="eastAsia"/>
                <w:color w:val="auto"/>
                <w:szCs w:val="20"/>
                <w:u w:val="none"/>
              </w:rPr>
              <w:instrText>陸海空軍刑法</w:instrText>
            </w:r>
            <w:r w:rsidRPr="00285C2C">
              <w:rPr>
                <w:rStyle w:val="a3"/>
                <w:rFonts w:ascii="Arial Unicode MS" w:hAnsi="Arial Unicode MS"/>
                <w:color w:val="auto"/>
                <w:szCs w:val="20"/>
                <w:u w:val="none"/>
              </w:rPr>
              <w:instrText xml:space="preserve">" </w:instrText>
            </w:r>
            <w:r w:rsidRPr="00285C2C">
              <w:rPr>
                <w:rStyle w:val="a3"/>
                <w:rFonts w:ascii="Arial Unicode MS" w:hAnsi="Arial Unicode MS"/>
                <w:color w:val="auto"/>
                <w:szCs w:val="20"/>
                <w:u w:val="none"/>
              </w:rPr>
            </w:r>
            <w:r w:rsidRPr="00285C2C">
              <w:rPr>
                <w:rStyle w:val="a3"/>
                <w:rFonts w:ascii="Arial Unicode MS" w:hAnsi="Arial Unicode MS"/>
                <w:color w:val="auto"/>
                <w:szCs w:val="20"/>
                <w:u w:val="none"/>
              </w:rPr>
              <w:fldChar w:fldCharType="separate"/>
            </w:r>
            <w:r w:rsidRPr="00285C2C">
              <w:rPr>
                <w:rStyle w:val="a3"/>
                <w:rFonts w:ascii="Arial Unicode MS" w:hAnsi="Arial Unicode MS" w:hint="eastAsia"/>
                <w:szCs w:val="20"/>
              </w:rPr>
              <w:t>9</w:t>
            </w:r>
            <w:r w:rsidRPr="00285C2C">
              <w:rPr>
                <w:rStyle w:val="a3"/>
                <w:rFonts w:ascii="Arial Unicode MS" w:hAnsi="Arial Unicode MS" w:hint="eastAsia"/>
                <w:szCs w:val="20"/>
              </w:rPr>
              <w:t>7</w:t>
            </w:r>
            <w:r w:rsidRPr="00285C2C">
              <w:rPr>
                <w:rStyle w:val="a3"/>
                <w:rFonts w:ascii="Arial Unicode MS" w:hAnsi="Arial Unicode MS" w:hint="eastAsia"/>
                <w:szCs w:val="20"/>
              </w:rPr>
              <w:t>年</w:t>
            </w:r>
            <w:r w:rsidRPr="00285C2C">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hyperlink w:anchor="_02‧95_年軍法官考試‧陸海空軍刑法" w:history="1">
              <w:r w:rsidRPr="00285C2C">
                <w:rPr>
                  <w:rStyle w:val="a3"/>
                  <w:rFonts w:ascii="Arial Unicode MS" w:hAnsi="Arial Unicode MS" w:hint="eastAsia"/>
                  <w:bCs/>
                  <w:szCs w:val="20"/>
                </w:rPr>
                <w:t>9</w:t>
              </w:r>
              <w:r w:rsidRPr="00285C2C">
                <w:rPr>
                  <w:rStyle w:val="a3"/>
                  <w:rFonts w:ascii="Arial Unicode MS" w:hAnsi="Arial Unicode MS" w:hint="eastAsia"/>
                  <w:bCs/>
                  <w:szCs w:val="20"/>
                </w:rPr>
                <w:t>5</w:t>
              </w:r>
              <w:r w:rsidRPr="00285C2C">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2‧93年軍法官考試" w:history="1">
              <w:r w:rsidRPr="00285C2C">
                <w:rPr>
                  <w:rStyle w:val="a3"/>
                  <w:rFonts w:ascii="Arial Unicode MS" w:hAnsi="Arial Unicode MS" w:hint="eastAsia"/>
                  <w:bCs/>
                  <w:szCs w:val="20"/>
                </w:rPr>
                <w:t>9</w:t>
              </w:r>
              <w:r w:rsidRPr="00285C2C">
                <w:rPr>
                  <w:rStyle w:val="a3"/>
                  <w:rFonts w:ascii="Arial Unicode MS" w:hAnsi="Arial Unicode MS" w:hint="eastAsia"/>
                  <w:bCs/>
                  <w:szCs w:val="20"/>
                </w:rPr>
                <w:t>3</w:t>
              </w:r>
              <w:r w:rsidRPr="00285C2C">
                <w:rPr>
                  <w:rStyle w:val="a3"/>
                  <w:rFonts w:ascii="Arial Unicode MS" w:hAnsi="Arial Unicode MS" w:hint="eastAsia"/>
                  <w:bCs/>
                  <w:szCs w:val="20"/>
                </w:rPr>
                <w:t>年</w:t>
              </w:r>
            </w:hyperlink>
          </w:p>
        </w:tc>
      </w:tr>
      <w:tr w:rsidR="007513D3" w:rsidRPr="0041054D" w:rsidTr="00C37C92">
        <w:tblPrEx>
          <w:tblCellMar>
            <w:top w:w="0" w:type="dxa"/>
            <w:bottom w:w="0" w:type="dxa"/>
          </w:tblCellMar>
        </w:tblPrEx>
        <w:trPr>
          <w:cantSplit/>
          <w:trHeight w:val="678"/>
        </w:trPr>
        <w:tc>
          <w:tcPr>
            <w:tcW w:w="231" w:type="pct"/>
            <w:tcBorders>
              <w:top w:val="nil"/>
              <w:bottom w:val="single" w:sz="4" w:space="0" w:color="C00000"/>
            </w:tcBorders>
            <w:shd w:val="clear" w:color="auto" w:fill="auto"/>
            <w:vAlign w:val="center"/>
          </w:tcPr>
          <w:p w:rsidR="007513D3" w:rsidRPr="0041054D" w:rsidRDefault="007513D3" w:rsidP="00C37C92">
            <w:pPr>
              <w:jc w:val="center"/>
              <w:rPr>
                <w:rFonts w:ascii="Arial Unicode MS" w:hAnsi="Arial Unicode MS" w:hint="eastAsia"/>
                <w:color w:val="990000"/>
                <w:sz w:val="20"/>
                <w:szCs w:val="20"/>
              </w:rPr>
            </w:pPr>
            <w:bookmarkStart w:id="4" w:name="a03"/>
            <w:bookmarkEnd w:id="4"/>
            <w:r w:rsidRPr="0041054D">
              <w:rPr>
                <w:rFonts w:ascii="Arial Unicode MS" w:hAnsi="Arial Unicode MS" w:hint="eastAsia"/>
                <w:color w:val="990000"/>
                <w:sz w:val="20"/>
                <w:szCs w:val="20"/>
              </w:rPr>
              <w:t>（</w:t>
            </w:r>
            <w:r>
              <w:rPr>
                <w:rFonts w:ascii="Arial Unicode MS" w:hAnsi="Arial Unicode MS" w:hint="eastAsia"/>
                <w:color w:val="990000"/>
                <w:sz w:val="20"/>
              </w:rPr>
              <w:t>3</w:t>
            </w:r>
            <w:r w:rsidRPr="0041054D">
              <w:rPr>
                <w:rFonts w:ascii="Arial Unicode MS" w:hAnsi="Arial Unicode MS" w:hint="eastAsia"/>
                <w:color w:val="990000"/>
                <w:sz w:val="20"/>
              </w:rPr>
              <w:t>）</w:t>
            </w:r>
          </w:p>
        </w:tc>
        <w:tc>
          <w:tcPr>
            <w:tcW w:w="1832" w:type="pct"/>
            <w:tcBorders>
              <w:top w:val="nil"/>
              <w:bottom w:val="single" w:sz="4" w:space="0" w:color="C00000"/>
            </w:tcBorders>
            <w:shd w:val="clear" w:color="auto" w:fill="auto"/>
            <w:vAlign w:val="center"/>
          </w:tcPr>
          <w:p w:rsidR="007513D3" w:rsidRDefault="007513D3" w:rsidP="00C37C92">
            <w:pPr>
              <w:ind w:left="142"/>
              <w:jc w:val="both"/>
              <w:rPr>
                <w:rFonts w:ascii="Arial Unicode MS" w:hAnsi="Arial Unicode MS"/>
                <w:b/>
                <w:sz w:val="20"/>
              </w:rPr>
            </w:pPr>
            <w:r w:rsidRPr="00262DAB">
              <w:rPr>
                <w:rFonts w:ascii="Arial Unicode MS" w:hAnsi="Arial Unicode MS" w:hint="eastAsia"/>
                <w:sz w:val="20"/>
              </w:rPr>
              <w:t>公務人員特種考試</w:t>
            </w:r>
            <w:r w:rsidRPr="00262DAB">
              <w:rPr>
                <w:rFonts w:ascii="Arial Unicode MS" w:hAnsi="Arial Unicode MS" w:hint="eastAsia"/>
                <w:sz w:val="20"/>
              </w:rPr>
              <w:t>國防部文</w:t>
            </w:r>
            <w:r w:rsidRPr="00262DAB">
              <w:rPr>
                <w:rFonts w:ascii="Arial Unicode MS" w:hAnsi="Arial Unicode MS" w:hint="eastAsia"/>
                <w:sz w:val="20"/>
              </w:rPr>
              <w:t>職人員</w:t>
            </w:r>
            <w:r w:rsidRPr="0057248A">
              <w:rPr>
                <w:rFonts w:ascii="Arial Unicode MS" w:hAnsi="Arial Unicode MS" w:hint="eastAsia"/>
                <w:b/>
                <w:sz w:val="20"/>
              </w:rPr>
              <w:t>二等</w:t>
            </w:r>
            <w:r w:rsidRPr="00262DAB">
              <w:rPr>
                <w:rFonts w:ascii="Arial Unicode MS" w:hAnsi="Arial Unicode MS" w:hint="eastAsia"/>
                <w:sz w:val="20"/>
              </w:rPr>
              <w:t>考試</w:t>
            </w:r>
            <w:r>
              <w:rPr>
                <w:rFonts w:ascii="Arial Unicode MS" w:hAnsi="Arial Unicode MS" w:hint="eastAsia"/>
                <w:sz w:val="20"/>
              </w:rPr>
              <w:t>。</w:t>
            </w:r>
            <w:hyperlink r:id="rId21" w:anchor="a3b5c1書記官2" w:history="1">
              <w:r w:rsidRPr="00D702BD">
                <w:rPr>
                  <w:rStyle w:val="a3"/>
                  <w:rFonts w:ascii="Arial Unicode MS" w:hAnsi="Arial Unicode MS" w:hint="eastAsia"/>
                  <w:b/>
                </w:rPr>
                <w:t>書</w:t>
              </w:r>
              <w:r w:rsidRPr="00D702BD">
                <w:rPr>
                  <w:rStyle w:val="a3"/>
                  <w:rFonts w:ascii="Arial Unicode MS" w:hAnsi="Arial Unicode MS" w:hint="eastAsia"/>
                  <w:b/>
                </w:rPr>
                <w:t>記</w:t>
              </w:r>
              <w:r w:rsidRPr="00D702BD">
                <w:rPr>
                  <w:rStyle w:val="a3"/>
                  <w:rFonts w:ascii="Arial Unicode MS" w:hAnsi="Arial Unicode MS" w:hint="eastAsia"/>
                  <w:b/>
                </w:rPr>
                <w:t>官</w:t>
              </w:r>
            </w:hyperlink>
          </w:p>
        </w:tc>
        <w:tc>
          <w:tcPr>
            <w:tcW w:w="2937" w:type="pct"/>
            <w:tcBorders>
              <w:top w:val="nil"/>
              <w:bottom w:val="single" w:sz="4" w:space="0" w:color="C00000"/>
            </w:tcBorders>
            <w:shd w:val="clear" w:color="auto" w:fill="auto"/>
            <w:vAlign w:val="center"/>
          </w:tcPr>
          <w:p w:rsidR="007513D3" w:rsidRPr="00285C2C" w:rsidRDefault="007513D3" w:rsidP="00C37C92">
            <w:pPr>
              <w:rPr>
                <w:rStyle w:val="Hyperlink"/>
                <w:rFonts w:ascii="Arial Unicode MS" w:hAnsi="Arial Unicode MS"/>
                <w:bCs/>
                <w:color w:val="auto"/>
                <w:szCs w:val="20"/>
                <w:u w:val="none"/>
              </w:rPr>
            </w:pPr>
            <w:r>
              <w:rPr>
                <w:rStyle w:val="Hyperlink"/>
                <w:rFonts w:ascii="Arial Unicode MS" w:hAnsi="Arial Unicode MS"/>
                <w:bCs/>
                <w:color w:val="auto"/>
                <w:szCs w:val="20"/>
                <w:u w:val="none"/>
              </w:rPr>
              <w:t>。</w:t>
            </w:r>
            <w:hyperlink w:anchor="_03‧（3）公務人員特種考試國防部文職人員二等考試‧書記官" w:history="1">
              <w:r w:rsidRPr="00285C2C">
                <w:rPr>
                  <w:rStyle w:val="a3"/>
                  <w:rFonts w:ascii="Arial Unicode MS" w:hAnsi="Arial Unicode MS" w:hint="eastAsia"/>
                  <w:szCs w:val="20"/>
                </w:rPr>
                <w:t>97</w:t>
              </w:r>
              <w:r w:rsidRPr="00285C2C">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公務人員特種考試國防部文職人員二等考試‧書記官" w:history="1">
              <w:r w:rsidRPr="00285C2C">
                <w:rPr>
                  <w:rStyle w:val="a3"/>
                  <w:rFonts w:ascii="Arial Unicode MS" w:hAnsi="Arial Unicode MS" w:hint="eastAsia"/>
                  <w:bCs/>
                  <w:szCs w:val="20"/>
                </w:rPr>
                <w:t>9</w:t>
              </w:r>
              <w:r w:rsidRPr="00285C2C">
                <w:rPr>
                  <w:rStyle w:val="a3"/>
                  <w:rFonts w:ascii="Arial Unicode MS" w:hAnsi="Arial Unicode MS" w:hint="eastAsia"/>
                  <w:bCs/>
                  <w:szCs w:val="20"/>
                </w:rPr>
                <w:t>5</w:t>
              </w:r>
              <w:r w:rsidRPr="00285C2C">
                <w:rPr>
                  <w:rStyle w:val="a3"/>
                  <w:rFonts w:ascii="Arial Unicode MS" w:hAnsi="Arial Unicode MS" w:hint="eastAsia"/>
                  <w:bCs/>
                  <w:szCs w:val="20"/>
                </w:rPr>
                <w:t>年</w:t>
              </w:r>
            </w:hyperlink>
          </w:p>
        </w:tc>
      </w:tr>
    </w:tbl>
    <w:p w:rsidR="007513D3" w:rsidRPr="00285C2C" w:rsidRDefault="007513D3" w:rsidP="007513D3">
      <w:pPr>
        <w:pStyle w:val="1"/>
        <w:rPr>
          <w:rFonts w:hint="eastAsia"/>
        </w:rPr>
      </w:pPr>
      <w:bookmarkStart w:id="5" w:name="_100年(2)_1"/>
      <w:bookmarkEnd w:id="5"/>
      <w:r w:rsidRPr="00285C2C">
        <w:rPr>
          <w:rFonts w:hint="eastAsia"/>
        </w:rPr>
        <w:t>10</w:t>
      </w:r>
      <w:r>
        <w:rPr>
          <w:rFonts w:hint="eastAsia"/>
        </w:rPr>
        <w:t>1</w:t>
      </w:r>
      <w:r w:rsidRPr="00285C2C">
        <w:rPr>
          <w:rFonts w:hint="eastAsia"/>
        </w:rPr>
        <w:t>年</w:t>
      </w:r>
      <w:r w:rsidRPr="00285C2C">
        <w:rPr>
          <w:rFonts w:hint="eastAsia"/>
        </w:rPr>
        <w:t>(2)</w:t>
      </w:r>
    </w:p>
    <w:p w:rsidR="007513D3" w:rsidRPr="00285C2C" w:rsidRDefault="007513D3" w:rsidP="007513D3">
      <w:pPr>
        <w:pStyle w:val="2"/>
        <w:rPr>
          <w:rFonts w:hint="eastAsia"/>
          <w:szCs w:val="36"/>
        </w:rPr>
      </w:pPr>
      <w:bookmarkStart w:id="6" w:name="_01‧（1）100年軍法官考試‧軍事審判法_1"/>
      <w:bookmarkEnd w:id="6"/>
      <w:r w:rsidRPr="00285C2C">
        <w:rPr>
          <w:rFonts w:hint="eastAsia"/>
        </w:rPr>
        <w:t>10101</w:t>
      </w:r>
      <w:r>
        <w:rPr>
          <w:rFonts w:ascii="新細明體" w:hAnsi="新細明體"/>
        </w:rPr>
        <w:t>。</w:t>
      </w:r>
      <w:r w:rsidRPr="00285C2C">
        <w:rPr>
          <w:rFonts w:hint="eastAsia"/>
        </w:rPr>
        <w:t>（</w:t>
      </w:r>
      <w:r w:rsidRPr="00285C2C">
        <w:rPr>
          <w:rFonts w:hint="eastAsia"/>
        </w:rPr>
        <w:t>1</w:t>
      </w:r>
      <w:r w:rsidRPr="00285C2C">
        <w:rPr>
          <w:rFonts w:hint="eastAsia"/>
        </w:rPr>
        <w:t>）</w:t>
      </w:r>
      <w:r w:rsidRPr="00285C2C">
        <w:rPr>
          <w:rFonts w:hint="eastAsia"/>
        </w:rPr>
        <w:t>10</w:t>
      </w:r>
      <w:r>
        <w:rPr>
          <w:rFonts w:hint="eastAsia"/>
        </w:rPr>
        <w:t>1</w:t>
      </w:r>
      <w:r w:rsidRPr="00285C2C">
        <w:rPr>
          <w:rFonts w:hint="eastAsia"/>
        </w:rPr>
        <w:t>年軍法官考試</w:t>
      </w:r>
      <w:r>
        <w:rPr>
          <w:rFonts w:hint="eastAsia"/>
        </w:rPr>
        <w:t>。</w:t>
      </w:r>
      <w:r w:rsidRPr="00285C2C">
        <w:rPr>
          <w:rFonts w:hint="eastAsia"/>
          <w:szCs w:val="36"/>
        </w:rPr>
        <w:t>軍事審判法</w:t>
      </w: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101</w:t>
      </w:r>
      <w:r w:rsidRPr="00285C2C">
        <w:rPr>
          <w:rFonts w:ascii="Arial Unicode MS" w:hAnsi="Arial Unicode MS" w:hint="eastAsia"/>
          <w:sz w:val="20"/>
        </w:rPr>
        <w:t>年軍法官考試試題</w:t>
      </w:r>
      <w:r w:rsidRPr="00285C2C">
        <w:rPr>
          <w:rFonts w:ascii="Arial Unicode MS" w:hAnsi="Arial Unicode MS" w:hint="eastAsia"/>
          <w:sz w:val="20"/>
        </w:rPr>
        <w:t>90160</w:t>
      </w:r>
      <w:r>
        <w:rPr>
          <w:rFonts w:ascii="Arial Unicode MS" w:hAnsi="Arial Unicode MS" w:hint="eastAsia"/>
          <w:sz w:val="20"/>
        </w:rPr>
        <w:t>【</w:t>
      </w:r>
      <w:r w:rsidRPr="00285C2C">
        <w:rPr>
          <w:rFonts w:ascii="Arial Unicode MS" w:hAnsi="Arial Unicode MS" w:hint="eastAsia"/>
          <w:sz w:val="20"/>
        </w:rPr>
        <w:t>科目</w:t>
      </w:r>
      <w:r w:rsidRPr="00285C2C">
        <w:rPr>
          <w:rFonts w:ascii="Arial Unicode MS" w:hAnsi="Arial Unicode MS" w:hint="eastAsia"/>
          <w:sz w:val="20"/>
          <w:szCs w:val="36"/>
        </w:rPr>
        <w:t>】</w:t>
      </w:r>
      <w:hyperlink r:id="rId22" w:history="1">
        <w:r w:rsidRPr="00285C2C">
          <w:rPr>
            <w:rStyle w:val="a3"/>
            <w:rFonts w:ascii="Arial Unicode MS" w:hAnsi="Arial Unicode MS" w:hint="eastAsia"/>
            <w:szCs w:val="36"/>
          </w:rPr>
          <w:t>軍事審判法</w:t>
        </w:r>
      </w:hyperlink>
      <w:r>
        <w:rPr>
          <w:rFonts w:ascii="Arial Unicode MS" w:hAnsi="Arial Unicode MS" w:hint="eastAsia"/>
          <w:sz w:val="20"/>
        </w:rPr>
        <w:t>【</w:t>
      </w:r>
      <w:r w:rsidRPr="00285C2C">
        <w:rPr>
          <w:rFonts w:ascii="Arial Unicode MS" w:hAnsi="Arial Unicode MS" w:hint="eastAsia"/>
          <w:sz w:val="20"/>
        </w:rPr>
        <w:t>考試時間】</w:t>
      </w:r>
      <w:r w:rsidRPr="00285C2C">
        <w:rPr>
          <w:rFonts w:ascii="Arial Unicode MS" w:hAnsi="Arial Unicode MS" w:hint="eastAsia"/>
          <w:sz w:val="20"/>
        </w:rPr>
        <w:t>2</w:t>
      </w:r>
      <w:r w:rsidRPr="00285C2C">
        <w:rPr>
          <w:rFonts w:ascii="Arial Unicode MS" w:hAnsi="Arial Unicode MS" w:hint="eastAsia"/>
          <w:sz w:val="20"/>
        </w:rPr>
        <w:t>小時</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一、試依</w:t>
      </w:r>
      <w:hyperlink r:id="rId23" w:history="1">
        <w:r w:rsidRPr="00285C2C">
          <w:rPr>
            <w:rStyle w:val="a3"/>
            <w:rFonts w:ascii="Arial Unicode MS" w:hAnsi="Arial Unicode MS" w:hint="eastAsia"/>
            <w:szCs w:val="36"/>
          </w:rPr>
          <w:t>軍事審判法</w:t>
        </w:r>
      </w:hyperlink>
      <w:r w:rsidRPr="00285C2C">
        <w:rPr>
          <w:rFonts w:ascii="Arial Unicode MS" w:hAnsi="Arial Unicode MS" w:hint="eastAsia"/>
          <w:sz w:val="20"/>
        </w:rPr>
        <w:t>規定，說明下列情形應如何定其管轄：</w:t>
      </w:r>
    </w:p>
    <w:p w:rsidR="007513D3" w:rsidRPr="00285C2C" w:rsidRDefault="007513D3" w:rsidP="007513D3">
      <w:pPr>
        <w:ind w:left="142" w:firstLineChars="100" w:firstLine="200"/>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一</w:t>
      </w:r>
      <w:r w:rsidRPr="00285C2C">
        <w:rPr>
          <w:rFonts w:ascii="Arial Unicode MS" w:hAnsi="Arial Unicode MS" w:hint="eastAsia"/>
          <w:sz w:val="20"/>
        </w:rPr>
        <w:t>)</w:t>
      </w:r>
      <w:r w:rsidRPr="00285C2C">
        <w:rPr>
          <w:rFonts w:ascii="Arial Unicode MS" w:hAnsi="Arial Unicode MS" w:hint="eastAsia"/>
          <w:sz w:val="20"/>
        </w:rPr>
        <w:t>被告甲於偵查起訴時，所隸部隊之駐地在高雄市；於第一審軍事法院審理期間調職，所隸部隊之駐地在連江縣；上訴於第二審軍事法院審理期間調職，所隸部隊之駐地在澎湖縣？（</w:t>
      </w:r>
      <w:r w:rsidRPr="00285C2C">
        <w:rPr>
          <w:rFonts w:ascii="Arial Unicode MS" w:hAnsi="Arial Unicode MS" w:hint="eastAsia"/>
          <w:sz w:val="20"/>
        </w:rPr>
        <w:t>12</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二</w:t>
      </w:r>
      <w:r w:rsidRPr="00285C2C">
        <w:rPr>
          <w:rFonts w:ascii="Arial Unicode MS" w:hAnsi="Arial Unicode MS" w:hint="eastAsia"/>
          <w:sz w:val="20"/>
        </w:rPr>
        <w:t>)</w:t>
      </w:r>
      <w:r w:rsidRPr="00285C2C">
        <w:rPr>
          <w:rFonts w:ascii="Arial Unicode MS" w:hAnsi="Arial Unicode MS" w:hint="eastAsia"/>
          <w:sz w:val="20"/>
        </w:rPr>
        <w:t>被告甲於任職服役中犯罪，於偵查起訴時之官階係上尉，於第一審軍事法院審理期間晉升為少校，惟上訴於第二審軍事法院審理期間退伍？（</w:t>
      </w:r>
      <w:r w:rsidRPr="00285C2C">
        <w:rPr>
          <w:rFonts w:ascii="Arial Unicode MS" w:hAnsi="Arial Unicode MS" w:hint="eastAsia"/>
          <w:sz w:val="20"/>
        </w:rPr>
        <w:t>13</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二、證人於偵查中軍事檢察官訊問時，未經具結所為之陳述，有無證據能力？軍事法院於審理時，得否依傳聞法則例外規定將之採為證據？（</w:t>
      </w:r>
      <w:r w:rsidRPr="00285C2C">
        <w:rPr>
          <w:rFonts w:ascii="Arial Unicode MS" w:hAnsi="Arial Unicode MS" w:hint="eastAsia"/>
          <w:sz w:val="20"/>
        </w:rPr>
        <w:t>25</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三、被告甲犯</w:t>
      </w:r>
      <w:r w:rsidRPr="00285C2C">
        <w:rPr>
          <w:rFonts w:ascii="Arial Unicode MS" w:hAnsi="Arial Unicode MS" w:hint="eastAsia"/>
          <w:sz w:val="20"/>
        </w:rPr>
        <w:t>A</w:t>
      </w:r>
      <w:r w:rsidRPr="00285C2C">
        <w:rPr>
          <w:rFonts w:ascii="Arial Unicode MS" w:hAnsi="Arial Unicode MS" w:hint="eastAsia"/>
          <w:sz w:val="20"/>
        </w:rPr>
        <w:t>罪，於地方軍事法院準備程序進行中，因先就被訴事實為有罪之陳述，經審判長依法裁定進行簡式審判程序。試問：</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一</w:t>
      </w:r>
      <w:r w:rsidRPr="00285C2C">
        <w:rPr>
          <w:rFonts w:ascii="Arial Unicode MS" w:hAnsi="Arial Unicode MS" w:hint="eastAsia"/>
          <w:sz w:val="20"/>
        </w:rPr>
        <w:t>)</w:t>
      </w:r>
      <w:r w:rsidRPr="00285C2C">
        <w:rPr>
          <w:rFonts w:ascii="Arial Unicode MS" w:hAnsi="Arial Unicode MS" w:hint="eastAsia"/>
          <w:sz w:val="20"/>
        </w:rPr>
        <w:t>簡式審判程序應如何進行？（</w:t>
      </w:r>
      <w:r w:rsidRPr="00285C2C">
        <w:rPr>
          <w:rFonts w:ascii="Arial Unicode MS" w:hAnsi="Arial Unicode MS" w:hint="eastAsia"/>
          <w:sz w:val="20"/>
        </w:rPr>
        <w:t>7</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二</w:t>
      </w:r>
      <w:r w:rsidRPr="00285C2C">
        <w:rPr>
          <w:rFonts w:ascii="Arial Unicode MS" w:hAnsi="Arial Unicode MS" w:hint="eastAsia"/>
          <w:sz w:val="20"/>
        </w:rPr>
        <w:t>)</w:t>
      </w:r>
      <w:r w:rsidRPr="00285C2C">
        <w:rPr>
          <w:rFonts w:ascii="Arial Unicode MS" w:hAnsi="Arial Unicode MS" w:hint="eastAsia"/>
          <w:sz w:val="20"/>
        </w:rPr>
        <w:t>嗣軍事法院於審判期日認軍事檢察官所提出之證據不能證明被告犯罪，應為無罪之諭知者，應為如何處理？（</w:t>
      </w:r>
      <w:r w:rsidRPr="00285C2C">
        <w:rPr>
          <w:rFonts w:ascii="Arial Unicode MS" w:hAnsi="Arial Unicode MS" w:hint="eastAsia"/>
          <w:sz w:val="20"/>
        </w:rPr>
        <w:t>10</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三</w:t>
      </w:r>
      <w:r w:rsidRPr="00285C2C">
        <w:rPr>
          <w:rFonts w:ascii="Arial Unicode MS" w:hAnsi="Arial Unicode MS" w:hint="eastAsia"/>
          <w:sz w:val="20"/>
        </w:rPr>
        <w:t>)</w:t>
      </w:r>
      <w:r w:rsidRPr="00285C2C">
        <w:rPr>
          <w:rFonts w:ascii="Arial Unicode MS" w:hAnsi="Arial Unicode MS" w:hint="eastAsia"/>
          <w:sz w:val="20"/>
        </w:rPr>
        <w:t>如軍事法院於辯論終結後，始發覺證據不能證明被告犯罪，應為無罪之諭知者，應為如何處理？（</w:t>
      </w:r>
      <w:r w:rsidRPr="00285C2C">
        <w:rPr>
          <w:rFonts w:ascii="Arial Unicode MS" w:hAnsi="Arial Unicode MS" w:hint="eastAsia"/>
          <w:sz w:val="20"/>
        </w:rPr>
        <w:t>8</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四、試依</w:t>
      </w:r>
      <w:hyperlink r:id="rId24" w:history="1">
        <w:r w:rsidRPr="00285C2C">
          <w:rPr>
            <w:rStyle w:val="a3"/>
            <w:rFonts w:ascii="Arial Unicode MS" w:hAnsi="Arial Unicode MS" w:hint="eastAsia"/>
            <w:szCs w:val="36"/>
          </w:rPr>
          <w:t>軍事審判法</w:t>
        </w:r>
      </w:hyperlink>
      <w:r w:rsidRPr="00285C2C">
        <w:rPr>
          <w:rFonts w:ascii="Arial Unicode MS" w:hAnsi="Arial Unicode MS" w:hint="eastAsia"/>
          <w:sz w:val="20"/>
        </w:rPr>
        <w:t>規定說明下列問題：</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lastRenderedPageBreak/>
        <w:t xml:space="preserve">　　</w:t>
      </w:r>
      <w:r w:rsidRPr="00285C2C">
        <w:rPr>
          <w:rFonts w:ascii="Arial Unicode MS" w:hAnsi="Arial Unicode MS" w:hint="eastAsia"/>
          <w:sz w:val="20"/>
        </w:rPr>
        <w:t>(</w:t>
      </w:r>
      <w:r w:rsidRPr="00285C2C">
        <w:rPr>
          <w:rFonts w:ascii="Arial Unicode MS" w:hAnsi="Arial Unicode MS" w:hint="eastAsia"/>
          <w:sz w:val="20"/>
        </w:rPr>
        <w:t>一</w:t>
      </w:r>
      <w:r w:rsidRPr="00285C2C">
        <w:rPr>
          <w:rFonts w:ascii="Arial Unicode MS" w:hAnsi="Arial Unicode MS" w:hint="eastAsia"/>
          <w:sz w:val="20"/>
        </w:rPr>
        <w:t>)</w:t>
      </w:r>
      <w:r w:rsidRPr="00285C2C">
        <w:rPr>
          <w:rFonts w:ascii="Arial Unicode MS" w:hAnsi="Arial Unicode MS" w:hint="eastAsia"/>
          <w:sz w:val="20"/>
        </w:rPr>
        <w:t>「提審」、「蒞審」之意義、目的、方式及適用範圍為何？（</w:t>
      </w:r>
      <w:r w:rsidRPr="00285C2C">
        <w:rPr>
          <w:rFonts w:ascii="Arial Unicode MS" w:hAnsi="Arial Unicode MS" w:hint="eastAsia"/>
          <w:sz w:val="20"/>
        </w:rPr>
        <w:t>12</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hint="eastAsia"/>
          <w:sz w:val="20"/>
        </w:rPr>
      </w:pPr>
      <w:r>
        <w:rPr>
          <w:rFonts w:ascii="Arial Unicode MS" w:hAnsi="Arial Unicode MS" w:hint="eastAsia"/>
          <w:sz w:val="20"/>
        </w:rPr>
        <w:t xml:space="preserve">　　</w:t>
      </w:r>
      <w:r w:rsidRPr="00285C2C">
        <w:rPr>
          <w:rFonts w:ascii="Arial Unicode MS" w:hAnsi="Arial Unicode MS" w:hint="eastAsia"/>
          <w:sz w:val="20"/>
        </w:rPr>
        <w:t>(</w:t>
      </w:r>
      <w:r w:rsidRPr="00285C2C">
        <w:rPr>
          <w:rFonts w:ascii="Arial Unicode MS" w:hAnsi="Arial Unicode MS" w:hint="eastAsia"/>
          <w:sz w:val="20"/>
        </w:rPr>
        <w:t>二</w:t>
      </w:r>
      <w:r w:rsidRPr="00285C2C">
        <w:rPr>
          <w:rFonts w:ascii="Arial Unicode MS" w:hAnsi="Arial Unicode MS" w:hint="eastAsia"/>
          <w:sz w:val="20"/>
        </w:rPr>
        <w:t>)</w:t>
      </w:r>
      <w:r w:rsidRPr="00285C2C">
        <w:rPr>
          <w:rFonts w:ascii="Arial Unicode MS" w:hAnsi="Arial Unicode MS" w:hint="eastAsia"/>
          <w:sz w:val="20"/>
        </w:rPr>
        <w:t>「緊急處置」之意義、目的、方式、效力及適用範圍為何？（</w:t>
      </w:r>
      <w:r w:rsidRPr="00285C2C">
        <w:rPr>
          <w:rFonts w:ascii="Arial Unicode MS" w:hAnsi="Arial Unicode MS" w:hint="eastAsia"/>
          <w:sz w:val="20"/>
        </w:rPr>
        <w:t>13</w:t>
      </w:r>
      <w:r w:rsidRPr="00285C2C">
        <w:rPr>
          <w:rFonts w:ascii="Arial Unicode MS" w:hAnsi="Arial Unicode MS" w:hint="eastAsia"/>
          <w:sz w:val="20"/>
        </w:rPr>
        <w:t>分）</w:t>
      </w:r>
    </w:p>
    <w:p w:rsidR="007513D3" w:rsidRPr="00285C2C" w:rsidRDefault="007513D3" w:rsidP="007513D3">
      <w:pPr>
        <w:ind w:left="142"/>
        <w:jc w:val="both"/>
        <w:rPr>
          <w:rFonts w:ascii="新細明體" w:hAnsi="新細明體" w:hint="eastAsia"/>
          <w:sz w:val="20"/>
        </w:rPr>
      </w:pPr>
    </w:p>
    <w:p w:rsidR="007513D3" w:rsidRDefault="007513D3" w:rsidP="007513D3">
      <w:pPr>
        <w:ind w:left="142"/>
        <w:jc w:val="both"/>
        <w:rPr>
          <w:rFonts w:ascii="新細明體" w:hAnsi="新細明體" w:hint="eastAsia"/>
          <w:sz w:val="20"/>
        </w:rPr>
      </w:pPr>
    </w:p>
    <w:p w:rsidR="007513D3" w:rsidRPr="00DE6363" w:rsidRDefault="007513D3" w:rsidP="007513D3">
      <w:pPr>
        <w:ind w:left="142"/>
        <w:jc w:val="both"/>
        <w:rPr>
          <w:rFonts w:ascii="Arial Unicode MS" w:hAnsi="Arial Unicode MS" w:hint="eastAsia"/>
          <w:sz w:val="20"/>
        </w:rPr>
      </w:pPr>
      <w:r>
        <w:rPr>
          <w:rFonts w:ascii="Arial Unicode MS" w:hAnsi="Arial Unicode MS"/>
          <w:color w:val="000000"/>
          <w:sz w:val="18"/>
          <w:szCs w:val="20"/>
        </w:rPr>
        <w:t xml:space="preserve">　　　　　　　　　　　　　　　　　　　　　　　　　　　　　　　　　　　　　　　　　　　</w:t>
      </w:r>
      <w:hyperlink w:anchor="a02" w:history="1">
        <w:r w:rsidRPr="000E2E13">
          <w:rPr>
            <w:rStyle w:val="a3"/>
            <w:rFonts w:ascii="Arial Unicode MS" w:hAnsi="Arial Unicode MS"/>
            <w:sz w:val="18"/>
          </w:rPr>
          <w:t>回</w:t>
        </w:r>
        <w:r w:rsidRPr="000E2E13">
          <w:rPr>
            <w:rStyle w:val="a3"/>
            <w:rFonts w:ascii="Arial Unicode MS" w:hAnsi="Arial Unicode MS"/>
            <w:sz w:val="18"/>
          </w:rPr>
          <w:t>目</w:t>
        </w:r>
        <w:r w:rsidRPr="000E2E13">
          <w:rPr>
            <w:rStyle w:val="a3"/>
            <w:rFonts w:ascii="Arial Unicode MS" w:hAnsi="Arial Unicode MS"/>
            <w:sz w:val="18"/>
          </w:rPr>
          <w:t>錄</w:t>
        </w:r>
        <w:r>
          <w:rPr>
            <w:rStyle w:val="a3"/>
            <w:rFonts w:ascii="Arial Unicode MS" w:hAnsi="Arial Unicode MS"/>
            <w:sz w:val="18"/>
          </w:rPr>
          <w:t>（</w:t>
        </w:r>
        <w:r w:rsidRPr="000E2E13">
          <w:rPr>
            <w:rStyle w:val="a3"/>
            <w:rFonts w:ascii="Arial Unicode MS" w:hAnsi="Arial Unicode MS"/>
            <w:sz w:val="18"/>
          </w:rPr>
          <w:t>2</w:t>
        </w:r>
        <w:r>
          <w:rPr>
            <w:rStyle w:val="a3"/>
            <w:rFonts w:ascii="Arial Unicode MS" w:hAnsi="Arial Unicode MS"/>
            <w:sz w:val="18"/>
          </w:rPr>
          <w:t>）</w:t>
        </w:r>
      </w:hyperlink>
      <w:r w:rsidRPr="00705F5E">
        <w:rPr>
          <w:rFonts w:ascii="Arial Unicode MS" w:hAnsi="Arial Unicode MS" w:hint="eastAsia"/>
          <w:color w:val="808000"/>
          <w:sz w:val="18"/>
        </w:rPr>
        <w:t>&gt;&gt;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7513D3" w:rsidRPr="0041054D" w:rsidRDefault="007513D3" w:rsidP="007513D3">
      <w:pPr>
        <w:pStyle w:val="2"/>
        <w:rPr>
          <w:rFonts w:hint="eastAsia"/>
        </w:rPr>
      </w:pPr>
      <w:bookmarkStart w:id="7" w:name="_02‧（2）101年軍法官考試‧陸海空軍刑法"/>
      <w:bookmarkEnd w:id="7"/>
      <w:r w:rsidRPr="00285C2C">
        <w:rPr>
          <w:rFonts w:hint="eastAsia"/>
        </w:rPr>
        <w:t>101</w:t>
      </w:r>
      <w:r w:rsidRPr="0041054D">
        <w:rPr>
          <w:rFonts w:hint="eastAsia"/>
        </w:rPr>
        <w:t>02</w:t>
      </w:r>
      <w:r>
        <w:rPr>
          <w:rFonts w:hint="eastAsia"/>
        </w:rPr>
        <w:t>。</w:t>
      </w:r>
      <w:r w:rsidRPr="0041054D">
        <w:rPr>
          <w:rFonts w:hint="eastAsia"/>
          <w:szCs w:val="20"/>
        </w:rPr>
        <w:t>（</w:t>
      </w:r>
      <w:r w:rsidRPr="0041054D">
        <w:rPr>
          <w:rFonts w:hint="eastAsia"/>
        </w:rPr>
        <w:t>2</w:t>
      </w:r>
      <w:r w:rsidRPr="0041054D">
        <w:rPr>
          <w:rFonts w:hint="eastAsia"/>
        </w:rPr>
        <w:t>）</w:t>
      </w:r>
      <w:r>
        <w:rPr>
          <w:rFonts w:hint="eastAsia"/>
        </w:rPr>
        <w:t>101</w:t>
      </w:r>
      <w:r>
        <w:rPr>
          <w:rFonts w:hint="eastAsia"/>
        </w:rPr>
        <w:t>年</w:t>
      </w:r>
      <w:r w:rsidRPr="0041054D">
        <w:rPr>
          <w:rFonts w:hint="eastAsia"/>
        </w:rPr>
        <w:t>軍法官考試</w:t>
      </w:r>
      <w:r>
        <w:rPr>
          <w:rFonts w:hint="eastAsia"/>
        </w:rPr>
        <w:t>。</w:t>
      </w:r>
      <w:r w:rsidRPr="00DE6363">
        <w:rPr>
          <w:rFonts w:hint="eastAsia"/>
        </w:rPr>
        <w:t>陸海空軍刑法</w:t>
      </w: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101</w:t>
      </w:r>
      <w:r w:rsidRPr="00285C2C">
        <w:rPr>
          <w:rFonts w:ascii="Arial Unicode MS" w:hAnsi="Arial Unicode MS" w:hint="eastAsia"/>
          <w:sz w:val="20"/>
        </w:rPr>
        <w:t>年軍法官考試試題</w:t>
      </w:r>
      <w:r w:rsidRPr="00285C2C">
        <w:rPr>
          <w:rFonts w:ascii="Arial Unicode MS" w:hAnsi="Arial Unicode MS" w:hint="eastAsia"/>
          <w:sz w:val="20"/>
        </w:rPr>
        <w:t>90170</w:t>
      </w:r>
      <w:r>
        <w:rPr>
          <w:rFonts w:ascii="Arial Unicode MS" w:hAnsi="Arial Unicode MS" w:hint="eastAsia"/>
          <w:sz w:val="20"/>
        </w:rPr>
        <w:t>【</w:t>
      </w:r>
      <w:r w:rsidRPr="00285C2C">
        <w:rPr>
          <w:rFonts w:ascii="Arial Unicode MS" w:hAnsi="Arial Unicode MS" w:hint="eastAsia"/>
          <w:sz w:val="20"/>
        </w:rPr>
        <w:t>科目</w:t>
      </w:r>
      <w:r>
        <w:rPr>
          <w:rFonts w:ascii="Arial Unicode MS" w:hAnsi="Arial Unicode MS" w:hint="eastAsia"/>
          <w:sz w:val="20"/>
          <w:szCs w:val="36"/>
        </w:rPr>
        <w:t>】</w:t>
      </w:r>
      <w:hyperlink r:id="rId25" w:history="1">
        <w:r w:rsidRPr="00DE6363">
          <w:rPr>
            <w:rStyle w:val="a3"/>
            <w:rFonts w:ascii="Arial Unicode MS" w:hAnsi="Arial Unicode MS" w:hint="eastAsia"/>
          </w:rPr>
          <w:t>陸海空軍刑法</w:t>
        </w:r>
      </w:hyperlink>
      <w:r>
        <w:rPr>
          <w:rFonts w:ascii="Arial Unicode MS" w:hAnsi="Arial Unicode MS" w:hint="eastAsia"/>
          <w:sz w:val="20"/>
        </w:rPr>
        <w:t>【</w:t>
      </w:r>
      <w:r w:rsidRPr="00285C2C">
        <w:rPr>
          <w:rFonts w:ascii="Arial Unicode MS" w:hAnsi="Arial Unicode MS" w:hint="eastAsia"/>
          <w:sz w:val="20"/>
        </w:rPr>
        <w:t>考試時間】</w:t>
      </w:r>
      <w:r w:rsidRPr="00285C2C">
        <w:rPr>
          <w:rFonts w:ascii="Arial Unicode MS" w:hAnsi="Arial Unicode MS" w:hint="eastAsia"/>
          <w:sz w:val="20"/>
        </w:rPr>
        <w:t>2</w:t>
      </w:r>
      <w:r w:rsidRPr="00285C2C">
        <w:rPr>
          <w:rFonts w:ascii="Arial Unicode MS" w:hAnsi="Arial Unicode MS" w:hint="eastAsia"/>
          <w:sz w:val="20"/>
        </w:rPr>
        <w:t>小時</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一、現役軍人某甲赴國外旅遊，於投宿飯店附設賭場賭博，身上持有毒品大麻，遭該國警方查獲。試說明依</w:t>
      </w:r>
      <w:hyperlink r:id="rId26" w:history="1">
        <w:r w:rsidRPr="00DE6363">
          <w:rPr>
            <w:rStyle w:val="a3"/>
            <w:rFonts w:ascii="Arial Unicode MS" w:hAnsi="Arial Unicode MS" w:hint="eastAsia"/>
          </w:rPr>
          <w:t>陸海空軍刑法</w:t>
        </w:r>
      </w:hyperlink>
      <w:r w:rsidRPr="00285C2C">
        <w:rPr>
          <w:rFonts w:ascii="Arial Unicode MS" w:hAnsi="Arial Unicode MS" w:hint="eastAsia"/>
          <w:sz w:val="20"/>
        </w:rPr>
        <w:t>應如何論處？（</w:t>
      </w:r>
      <w:r w:rsidRPr="00285C2C">
        <w:rPr>
          <w:rFonts w:ascii="Arial Unicode MS" w:hAnsi="Arial Unicode MS" w:hint="eastAsia"/>
          <w:sz w:val="20"/>
        </w:rPr>
        <w:t>25</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二、甲兵依該管核定之輪值表，擔任該連上午九時至十一時衛兵。負責食勤之上等兵丙明知二等兵乙應準時前往與甲兵交接擔任衛兵，時間屆至卻要求乙兵，無論如何均需完成幫廚勤務才能離開，乙兵心中雖不樂意遲延拖哨，惟仍待忙完備餐工作後，遲至十二時前往交接，才知甲兵不耐久等已於十一時卅分自行離開。試說明甲、乙、丙之刑責如何？（</w:t>
      </w:r>
      <w:r w:rsidRPr="00285C2C">
        <w:rPr>
          <w:rFonts w:ascii="Arial Unicode MS" w:hAnsi="Arial Unicode MS" w:hint="eastAsia"/>
          <w:sz w:val="20"/>
        </w:rPr>
        <w:t>25</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三、甲兵沉迷網路遊戲，某次休假後沉溺於網咖，逾假多日仍毫不在意，直至存款用盡才驚覺已過月餘，頓感網路遊戲其實索然無味，但又覺得「再也回不去了」，遂尋思長期脫免職役，遁入深山大澤，惟不數日即被緝獲。試問對甲兵應如何論處？（</w:t>
      </w:r>
      <w:r w:rsidRPr="00285C2C">
        <w:rPr>
          <w:rFonts w:ascii="Arial Unicode MS" w:hAnsi="Arial Unicode MS" w:hint="eastAsia"/>
          <w:sz w:val="20"/>
        </w:rPr>
        <w:t>25</w:t>
      </w:r>
      <w:r w:rsidRPr="00285C2C">
        <w:rPr>
          <w:rFonts w:ascii="Arial Unicode MS" w:hAnsi="Arial Unicode MS" w:hint="eastAsia"/>
          <w:sz w:val="20"/>
        </w:rPr>
        <w:t>分）</w:t>
      </w:r>
    </w:p>
    <w:p w:rsidR="007513D3" w:rsidRPr="00285C2C" w:rsidRDefault="007513D3" w:rsidP="007513D3">
      <w:pPr>
        <w:ind w:left="142"/>
        <w:jc w:val="both"/>
        <w:rPr>
          <w:rFonts w:ascii="Arial Unicode MS" w:hAnsi="Arial Unicode MS"/>
          <w:sz w:val="20"/>
        </w:rPr>
      </w:pPr>
    </w:p>
    <w:p w:rsidR="007513D3" w:rsidRPr="00285C2C" w:rsidRDefault="007513D3" w:rsidP="007513D3">
      <w:pPr>
        <w:ind w:left="142"/>
        <w:jc w:val="both"/>
        <w:rPr>
          <w:rFonts w:ascii="Arial Unicode MS" w:hAnsi="Arial Unicode MS" w:hint="eastAsia"/>
          <w:sz w:val="20"/>
        </w:rPr>
      </w:pPr>
      <w:r w:rsidRPr="00285C2C">
        <w:rPr>
          <w:rFonts w:ascii="Arial Unicode MS" w:hAnsi="Arial Unicode MS" w:hint="eastAsia"/>
          <w:sz w:val="20"/>
        </w:rPr>
        <w:t xml:space="preserve">　　四、試依犯罪構成要件體系（檢驗犯罪行為的體系），解析陸海空軍刑法</w:t>
      </w:r>
      <w:hyperlink r:id="rId27" w:anchor="a64" w:history="1">
        <w:r w:rsidRPr="009806D5">
          <w:rPr>
            <w:rStyle w:val="a3"/>
            <w:rFonts w:ascii="Arial Unicode MS" w:hAnsi="Arial Unicode MS" w:hint="eastAsia"/>
          </w:rPr>
          <w:t>第</w:t>
        </w:r>
        <w:r w:rsidRPr="009806D5">
          <w:rPr>
            <w:rStyle w:val="a3"/>
            <w:rFonts w:ascii="Arial Unicode MS" w:hAnsi="Arial Unicode MS" w:hint="eastAsia"/>
          </w:rPr>
          <w:t>6</w:t>
        </w:r>
        <w:r w:rsidRPr="009806D5">
          <w:rPr>
            <w:rStyle w:val="a3"/>
            <w:rFonts w:ascii="Arial Unicode MS" w:hAnsi="Arial Unicode MS" w:hint="eastAsia"/>
          </w:rPr>
          <w:t>4</w:t>
        </w:r>
        <w:r w:rsidRPr="009806D5">
          <w:rPr>
            <w:rStyle w:val="a3"/>
            <w:rFonts w:ascii="Arial Unicode MS" w:hAnsi="Arial Unicode MS" w:hint="eastAsia"/>
          </w:rPr>
          <w:t>條</w:t>
        </w:r>
      </w:hyperlink>
      <w:r w:rsidRPr="00285C2C">
        <w:rPr>
          <w:rFonts w:ascii="Arial Unicode MS" w:hAnsi="Arial Unicode MS" w:hint="eastAsia"/>
          <w:sz w:val="20"/>
        </w:rPr>
        <w:t>第</w:t>
      </w:r>
      <w:r w:rsidRPr="00285C2C">
        <w:rPr>
          <w:rFonts w:ascii="Arial Unicode MS" w:hAnsi="Arial Unicode MS" w:hint="eastAsia"/>
          <w:sz w:val="20"/>
        </w:rPr>
        <w:t>1</w:t>
      </w:r>
      <w:r w:rsidRPr="00285C2C">
        <w:rPr>
          <w:rFonts w:ascii="Arial Unicode MS" w:hAnsi="Arial Unicode MS" w:hint="eastAsia"/>
          <w:sz w:val="20"/>
        </w:rPr>
        <w:t>項「竊取或侵占軍用武器或彈藥」罪。又食勤兵甲，因較無接觸槍彈機會，心生好奇收藏之意，竟趁部隊勤務執行結束無人注意之際，在射擊靶場區內，取走制式軍用彈藥</w:t>
      </w:r>
      <w:r w:rsidRPr="00285C2C">
        <w:rPr>
          <w:rFonts w:ascii="Arial Unicode MS" w:hAnsi="Arial Unicode MS" w:hint="eastAsia"/>
          <w:sz w:val="20"/>
        </w:rPr>
        <w:t>5.56</w:t>
      </w:r>
      <w:r w:rsidRPr="00285C2C">
        <w:rPr>
          <w:rFonts w:ascii="Arial Unicode MS" w:hAnsi="Arial Unicode MS" w:hint="eastAsia"/>
          <w:sz w:val="20"/>
        </w:rPr>
        <w:t>公釐步槍子彈</w:t>
      </w:r>
      <w:r w:rsidRPr="00285C2C">
        <w:rPr>
          <w:rFonts w:ascii="Arial Unicode MS" w:hAnsi="Arial Unicode MS" w:hint="eastAsia"/>
          <w:sz w:val="20"/>
        </w:rPr>
        <w:t>1</w:t>
      </w:r>
      <w:r w:rsidRPr="00285C2C">
        <w:rPr>
          <w:rFonts w:ascii="Arial Unicode MS" w:hAnsi="Arial Unicode MS" w:hint="eastAsia"/>
          <w:sz w:val="20"/>
        </w:rPr>
        <w:t>枚，試說明甲之刑責如何論處較為適當？（</w:t>
      </w:r>
      <w:r w:rsidRPr="00285C2C">
        <w:rPr>
          <w:rFonts w:ascii="Arial Unicode MS" w:hAnsi="Arial Unicode MS" w:hint="eastAsia"/>
          <w:sz w:val="20"/>
        </w:rPr>
        <w:t>25</w:t>
      </w:r>
      <w:r w:rsidRPr="00285C2C">
        <w:rPr>
          <w:rFonts w:ascii="Arial Unicode MS" w:hAnsi="Arial Unicode MS" w:hint="eastAsia"/>
          <w:sz w:val="20"/>
        </w:rPr>
        <w:t>分）</w:t>
      </w:r>
    </w:p>
    <w:p w:rsidR="007513D3" w:rsidRPr="00285C2C" w:rsidRDefault="007513D3" w:rsidP="007513D3">
      <w:pPr>
        <w:ind w:left="142"/>
        <w:jc w:val="both"/>
        <w:rPr>
          <w:rFonts w:ascii="新細明體" w:hAnsi="新細明體" w:hint="eastAsia"/>
          <w:sz w:val="20"/>
        </w:rPr>
      </w:pPr>
    </w:p>
    <w:p w:rsidR="007513D3" w:rsidRDefault="007513D3" w:rsidP="007513D3">
      <w:pPr>
        <w:ind w:left="142"/>
        <w:jc w:val="both"/>
        <w:rPr>
          <w:rFonts w:ascii="新細明體" w:hAnsi="新細明體" w:hint="eastAsia"/>
          <w:sz w:val="20"/>
        </w:rPr>
      </w:pPr>
    </w:p>
    <w:p w:rsidR="00DE6363" w:rsidRPr="00160B27" w:rsidRDefault="00DE6363" w:rsidP="00160B27">
      <w:pPr>
        <w:rPr>
          <w:rFonts w:hint="eastAsia"/>
        </w:rPr>
      </w:pPr>
    </w:p>
    <w:sectPr w:rsidR="00DE6363" w:rsidRPr="00160B27">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6D" w:rsidRDefault="0096576D">
      <w:r>
        <w:separator/>
      </w:r>
    </w:p>
  </w:endnote>
  <w:endnote w:type="continuationSeparator" w:id="0">
    <w:p w:rsidR="0096576D" w:rsidRDefault="0096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C" w:rsidRDefault="00285C2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5C2C" w:rsidRDefault="00285C2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C" w:rsidRDefault="00285C2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203E">
      <w:rPr>
        <w:rStyle w:val="a6"/>
        <w:noProof/>
      </w:rPr>
      <w:t>2</w:t>
    </w:r>
    <w:r>
      <w:rPr>
        <w:rStyle w:val="a6"/>
      </w:rPr>
      <w:fldChar w:fldCharType="end"/>
    </w:r>
  </w:p>
  <w:p w:rsidR="00285C2C" w:rsidRPr="002C4485" w:rsidRDefault="00285C2C" w:rsidP="00475EEC">
    <w:pPr>
      <w:pStyle w:val="a5"/>
      <w:ind w:left="142" w:right="360"/>
      <w:jc w:val="right"/>
      <w:rPr>
        <w:rFonts w:ascii="Arial Unicode MS" w:hAnsi="Arial Unicode MS"/>
        <w:sz w:val="18"/>
      </w:rPr>
    </w:pPr>
    <w:r w:rsidRPr="002C4485">
      <w:rPr>
        <w:rFonts w:ascii="Arial Unicode MS" w:hAnsi="Arial Unicode MS" w:hint="eastAsia"/>
        <w:sz w:val="18"/>
      </w:rPr>
      <w:t>&lt;&lt;</w:t>
    </w:r>
    <w:r w:rsidRPr="002C4485">
      <w:rPr>
        <w:rFonts w:ascii="Arial Unicode MS" w:hAnsi="Arial Unicode MS" w:hint="eastAsia"/>
        <w:sz w:val="18"/>
      </w:rPr>
      <w:t>陸海空軍刑法與軍事審判法申論題庫彙編</w:t>
    </w:r>
    <w:r w:rsidRPr="002C4485">
      <w:rPr>
        <w:rFonts w:ascii="Arial Unicode MS" w:hAnsi="Arial Unicode MS" w:hint="eastAsia"/>
        <w:sz w:val="18"/>
      </w:rPr>
      <w:t>&gt;&gt;S-link</w:t>
    </w:r>
    <w:r w:rsidRPr="002C448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6D" w:rsidRDefault="0096576D">
      <w:r>
        <w:separator/>
      </w:r>
    </w:p>
  </w:footnote>
  <w:footnote w:type="continuationSeparator" w:id="0">
    <w:p w:rsidR="0096576D" w:rsidRDefault="00965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0E9A"/>
    <w:rsid w:val="0003451D"/>
    <w:rsid w:val="000629F3"/>
    <w:rsid w:val="00072E15"/>
    <w:rsid w:val="000A293A"/>
    <w:rsid w:val="000A29CD"/>
    <w:rsid w:val="000E0E90"/>
    <w:rsid w:val="000F02F5"/>
    <w:rsid w:val="000F0413"/>
    <w:rsid w:val="000F56A7"/>
    <w:rsid w:val="0010689E"/>
    <w:rsid w:val="00110CCE"/>
    <w:rsid w:val="001153A8"/>
    <w:rsid w:val="00117D34"/>
    <w:rsid w:val="00141CDD"/>
    <w:rsid w:val="00150D0E"/>
    <w:rsid w:val="0015159C"/>
    <w:rsid w:val="001574BD"/>
    <w:rsid w:val="00160B27"/>
    <w:rsid w:val="00192517"/>
    <w:rsid w:val="0019268A"/>
    <w:rsid w:val="00195CD3"/>
    <w:rsid w:val="001A065B"/>
    <w:rsid w:val="001C33D2"/>
    <w:rsid w:val="001D7895"/>
    <w:rsid w:val="001E1E2E"/>
    <w:rsid w:val="001E3A34"/>
    <w:rsid w:val="0020297A"/>
    <w:rsid w:val="00214D0A"/>
    <w:rsid w:val="0021583E"/>
    <w:rsid w:val="00222B87"/>
    <w:rsid w:val="00236334"/>
    <w:rsid w:val="00243856"/>
    <w:rsid w:val="002832AA"/>
    <w:rsid w:val="00285C2C"/>
    <w:rsid w:val="00292C12"/>
    <w:rsid w:val="002C4485"/>
    <w:rsid w:val="002C4C55"/>
    <w:rsid w:val="002E3036"/>
    <w:rsid w:val="002E3ACB"/>
    <w:rsid w:val="003A7738"/>
    <w:rsid w:val="003B39F0"/>
    <w:rsid w:val="003E4418"/>
    <w:rsid w:val="003F678E"/>
    <w:rsid w:val="00410411"/>
    <w:rsid w:val="0041054D"/>
    <w:rsid w:val="00421222"/>
    <w:rsid w:val="00433082"/>
    <w:rsid w:val="004422CC"/>
    <w:rsid w:val="00450604"/>
    <w:rsid w:val="00465A26"/>
    <w:rsid w:val="004707FA"/>
    <w:rsid w:val="00475EEC"/>
    <w:rsid w:val="004771F9"/>
    <w:rsid w:val="00484EEB"/>
    <w:rsid w:val="00493DB1"/>
    <w:rsid w:val="004C44BE"/>
    <w:rsid w:val="004D5BCC"/>
    <w:rsid w:val="00525597"/>
    <w:rsid w:val="00526EC6"/>
    <w:rsid w:val="00552FB3"/>
    <w:rsid w:val="00553B1A"/>
    <w:rsid w:val="005704FC"/>
    <w:rsid w:val="00594A64"/>
    <w:rsid w:val="005A48DD"/>
    <w:rsid w:val="005B50F5"/>
    <w:rsid w:val="005B5B30"/>
    <w:rsid w:val="005E37FF"/>
    <w:rsid w:val="00610DE1"/>
    <w:rsid w:val="00625DA9"/>
    <w:rsid w:val="0064661E"/>
    <w:rsid w:val="00677545"/>
    <w:rsid w:val="006975A9"/>
    <w:rsid w:val="006D265F"/>
    <w:rsid w:val="006D28FD"/>
    <w:rsid w:val="006F1884"/>
    <w:rsid w:val="00700F79"/>
    <w:rsid w:val="00704095"/>
    <w:rsid w:val="007356EF"/>
    <w:rsid w:val="007513D3"/>
    <w:rsid w:val="007625A4"/>
    <w:rsid w:val="007A7139"/>
    <w:rsid w:val="007C261C"/>
    <w:rsid w:val="008337EF"/>
    <w:rsid w:val="0085303D"/>
    <w:rsid w:val="00873A45"/>
    <w:rsid w:val="0087451A"/>
    <w:rsid w:val="00881626"/>
    <w:rsid w:val="00887072"/>
    <w:rsid w:val="00895961"/>
    <w:rsid w:val="009360F4"/>
    <w:rsid w:val="00944E9C"/>
    <w:rsid w:val="00960FCB"/>
    <w:rsid w:val="0096576D"/>
    <w:rsid w:val="00972D76"/>
    <w:rsid w:val="00975809"/>
    <w:rsid w:val="00977890"/>
    <w:rsid w:val="009806D5"/>
    <w:rsid w:val="0098260B"/>
    <w:rsid w:val="00983F17"/>
    <w:rsid w:val="009A1DCB"/>
    <w:rsid w:val="009B0BBC"/>
    <w:rsid w:val="009E2385"/>
    <w:rsid w:val="00A102AA"/>
    <w:rsid w:val="00A57622"/>
    <w:rsid w:val="00A805A1"/>
    <w:rsid w:val="00A82817"/>
    <w:rsid w:val="00AA560B"/>
    <w:rsid w:val="00AE24F8"/>
    <w:rsid w:val="00AE348A"/>
    <w:rsid w:val="00AE7FF3"/>
    <w:rsid w:val="00AF3681"/>
    <w:rsid w:val="00B01D7D"/>
    <w:rsid w:val="00B234C8"/>
    <w:rsid w:val="00B35B62"/>
    <w:rsid w:val="00B36522"/>
    <w:rsid w:val="00B40299"/>
    <w:rsid w:val="00B53B33"/>
    <w:rsid w:val="00B56807"/>
    <w:rsid w:val="00B83BC1"/>
    <w:rsid w:val="00B92CC4"/>
    <w:rsid w:val="00BA4400"/>
    <w:rsid w:val="00BA6D92"/>
    <w:rsid w:val="00C06E82"/>
    <w:rsid w:val="00C43861"/>
    <w:rsid w:val="00C47EE2"/>
    <w:rsid w:val="00C53F30"/>
    <w:rsid w:val="00C640A4"/>
    <w:rsid w:val="00CA14EC"/>
    <w:rsid w:val="00CA4AF5"/>
    <w:rsid w:val="00CB7735"/>
    <w:rsid w:val="00CD0885"/>
    <w:rsid w:val="00CE7A68"/>
    <w:rsid w:val="00CF34FF"/>
    <w:rsid w:val="00D24B69"/>
    <w:rsid w:val="00D364DC"/>
    <w:rsid w:val="00D4341E"/>
    <w:rsid w:val="00D63C1E"/>
    <w:rsid w:val="00D70905"/>
    <w:rsid w:val="00D8203E"/>
    <w:rsid w:val="00D87C02"/>
    <w:rsid w:val="00D91FC2"/>
    <w:rsid w:val="00DA0B99"/>
    <w:rsid w:val="00DE6363"/>
    <w:rsid w:val="00DF4986"/>
    <w:rsid w:val="00DF4A62"/>
    <w:rsid w:val="00E05D50"/>
    <w:rsid w:val="00E070F7"/>
    <w:rsid w:val="00E247F9"/>
    <w:rsid w:val="00E519A8"/>
    <w:rsid w:val="00E6483B"/>
    <w:rsid w:val="00E662FF"/>
    <w:rsid w:val="00E747EB"/>
    <w:rsid w:val="00E818B9"/>
    <w:rsid w:val="00E83576"/>
    <w:rsid w:val="00E860E7"/>
    <w:rsid w:val="00E9796B"/>
    <w:rsid w:val="00EE4677"/>
    <w:rsid w:val="00F02FD6"/>
    <w:rsid w:val="00F1314C"/>
    <w:rsid w:val="00F24702"/>
    <w:rsid w:val="00F24C01"/>
    <w:rsid w:val="00F574C3"/>
    <w:rsid w:val="00F8158C"/>
    <w:rsid w:val="00F97324"/>
    <w:rsid w:val="00FC510D"/>
    <w:rsid w:val="00FC761C"/>
    <w:rsid w:val="00FD7467"/>
    <w:rsid w:val="00FE4208"/>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 w:val="24"/>
      <w:szCs w:val="24"/>
    </w:rPr>
  </w:style>
  <w:style w:type="paragraph" w:styleId="1">
    <w:name w:val="heading 1"/>
    <w:basedOn w:val="2"/>
    <w:next w:val="a"/>
    <w:link w:val="10"/>
    <w:autoRedefine/>
    <w:qFormat/>
    <w:rsid w:val="00285C2C"/>
    <w:pPr>
      <w:outlineLvl w:val="0"/>
    </w:pPr>
    <w:rPr>
      <w:bCs/>
      <w:color w:val="333399"/>
      <w:szCs w:val="20"/>
    </w:rPr>
  </w:style>
  <w:style w:type="paragraph" w:styleId="2">
    <w:name w:val="heading 2"/>
    <w:basedOn w:val="3"/>
    <w:next w:val="a"/>
    <w:autoRedefine/>
    <w:qFormat/>
    <w:rsid w:val="00285C2C"/>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 w:val="2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11">
    <w:name w:val="toc 1"/>
    <w:basedOn w:val="a"/>
    <w:next w:val="a"/>
    <w:autoRedefine/>
    <w:semiHidden/>
    <w:rsid w:val="00450604"/>
    <w:rPr>
      <w:b/>
      <w:color w:val="993300"/>
      <w:sz w:val="20"/>
    </w:rPr>
  </w:style>
  <w:style w:type="paragraph" w:styleId="20">
    <w:name w:val="toc 2"/>
    <w:basedOn w:val="a"/>
    <w:next w:val="a"/>
    <w:autoRedefine/>
    <w:semiHidden/>
    <w:rsid w:val="00450604"/>
    <w:pPr>
      <w:ind w:leftChars="200" w:left="480"/>
    </w:pPr>
    <w:rPr>
      <w:color w:val="000000"/>
      <w:sz w:val="20"/>
      <w:szCs w:val="20"/>
    </w:rPr>
  </w:style>
  <w:style w:type="paragraph" w:styleId="30">
    <w:name w:val="toc 3"/>
    <w:basedOn w:val="a"/>
    <w:next w:val="a"/>
    <w:autoRedefine/>
    <w:semiHidden/>
    <w:rsid w:val="00450604"/>
    <w:pPr>
      <w:ind w:leftChars="400" w:left="960"/>
    </w:pPr>
    <w:rPr>
      <w:color w:val="999999"/>
      <w:sz w:val="20"/>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 w:val="20"/>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285C2C"/>
    <w:rPr>
      <w:rFonts w:ascii="Arial Unicode MS" w:hAnsi="Arial Unicode MS" w:cs="Arial Unicode MS"/>
      <w:b/>
      <w:bCs/>
      <w:color w:val="333399"/>
      <w:kern w:val="2"/>
    </w:rPr>
  </w:style>
  <w:style w:type="paragraph" w:styleId="aa">
    <w:name w:val="Balloon Text"/>
    <w:basedOn w:val="a"/>
    <w:link w:val="ab"/>
    <w:rsid w:val="00160B27"/>
    <w:rPr>
      <w:rFonts w:asciiTheme="majorHAnsi" w:eastAsiaTheme="majorEastAsia" w:hAnsiTheme="majorHAnsi" w:cstheme="majorBidi"/>
      <w:sz w:val="18"/>
      <w:szCs w:val="18"/>
    </w:rPr>
  </w:style>
  <w:style w:type="character" w:customStyle="1" w:styleId="ab">
    <w:name w:val="註解方塊文字 字元"/>
    <w:basedOn w:val="a0"/>
    <w:link w:val="aa"/>
    <w:rsid w:val="00160B2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 w:val="24"/>
      <w:szCs w:val="24"/>
    </w:rPr>
  </w:style>
  <w:style w:type="paragraph" w:styleId="1">
    <w:name w:val="heading 1"/>
    <w:basedOn w:val="2"/>
    <w:next w:val="a"/>
    <w:link w:val="10"/>
    <w:autoRedefine/>
    <w:qFormat/>
    <w:rsid w:val="00285C2C"/>
    <w:pPr>
      <w:outlineLvl w:val="0"/>
    </w:pPr>
    <w:rPr>
      <w:bCs/>
      <w:color w:val="333399"/>
      <w:szCs w:val="20"/>
    </w:rPr>
  </w:style>
  <w:style w:type="paragraph" w:styleId="2">
    <w:name w:val="heading 2"/>
    <w:basedOn w:val="3"/>
    <w:next w:val="a"/>
    <w:autoRedefine/>
    <w:qFormat/>
    <w:rsid w:val="00285C2C"/>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 w:val="2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11">
    <w:name w:val="toc 1"/>
    <w:basedOn w:val="a"/>
    <w:next w:val="a"/>
    <w:autoRedefine/>
    <w:semiHidden/>
    <w:rsid w:val="00450604"/>
    <w:rPr>
      <w:b/>
      <w:color w:val="993300"/>
      <w:sz w:val="20"/>
    </w:rPr>
  </w:style>
  <w:style w:type="paragraph" w:styleId="20">
    <w:name w:val="toc 2"/>
    <w:basedOn w:val="a"/>
    <w:next w:val="a"/>
    <w:autoRedefine/>
    <w:semiHidden/>
    <w:rsid w:val="00450604"/>
    <w:pPr>
      <w:ind w:leftChars="200" w:left="480"/>
    </w:pPr>
    <w:rPr>
      <w:color w:val="000000"/>
      <w:sz w:val="20"/>
      <w:szCs w:val="20"/>
    </w:rPr>
  </w:style>
  <w:style w:type="paragraph" w:styleId="30">
    <w:name w:val="toc 3"/>
    <w:basedOn w:val="a"/>
    <w:next w:val="a"/>
    <w:autoRedefine/>
    <w:semiHidden/>
    <w:rsid w:val="00450604"/>
    <w:pPr>
      <w:ind w:leftChars="400" w:left="960"/>
    </w:pPr>
    <w:rPr>
      <w:color w:val="999999"/>
      <w:sz w:val="20"/>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 w:val="20"/>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285C2C"/>
    <w:rPr>
      <w:rFonts w:ascii="Arial Unicode MS" w:hAnsi="Arial Unicode MS" w:cs="Arial Unicode MS"/>
      <w:b/>
      <w:bCs/>
      <w:color w:val="333399"/>
      <w:kern w:val="2"/>
    </w:rPr>
  </w:style>
  <w:style w:type="paragraph" w:styleId="aa">
    <w:name w:val="Balloon Text"/>
    <w:basedOn w:val="a"/>
    <w:link w:val="ab"/>
    <w:rsid w:val="00160B27"/>
    <w:rPr>
      <w:rFonts w:asciiTheme="majorHAnsi" w:eastAsiaTheme="majorEastAsia" w:hAnsiTheme="majorHAnsi" w:cstheme="majorBidi"/>
      <w:sz w:val="18"/>
      <w:szCs w:val="18"/>
    </w:rPr>
  </w:style>
  <w:style w:type="character" w:customStyle="1" w:styleId="ab">
    <w:name w:val="註解方塊文字 字元"/>
    <w:basedOn w:val="a0"/>
    <w:link w:val="aa"/>
    <w:rsid w:val="00160B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23&#38520;&#28023;&#31354;&#36557;&#21009;&#27861;&#33287;&#36557;&#20107;&#23529;&#21028;&#27861;&#30003;&#35542;&#38988;&#24235;.doc" TargetMode="External"/><Relationship Id="rId18" Type="http://schemas.openxmlformats.org/officeDocument/2006/relationships/hyperlink" Target="../law/&#36557;&#20107;&#23529;&#21028;&#27861;.doc" TargetMode="External"/><Relationship Id="rId26" Type="http://schemas.openxmlformats.org/officeDocument/2006/relationships/hyperlink" Target="../law/&#38520;&#28023;&#31354;&#36557;&#21009;&#27861;.doc"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 TargetMode="External"/><Relationship Id="rId25" Type="http://schemas.openxmlformats.org/officeDocument/2006/relationships/hyperlink" Target="../law/&#38520;&#28023;&#31354;&#36557;&#21009;&#27861;.doc" TargetMode="External"/><Relationship Id="rId2" Type="http://schemas.openxmlformats.org/officeDocument/2006/relationships/styles" Target="styles.xml"/><Relationship Id="rId16" Type="http://schemas.openxmlformats.org/officeDocument/2006/relationships/hyperlink" Target="../S-link&#27511;&#24180;&#38988;&#24235;&#24409;&#32232;&#32034;&#24341;03.doc" TargetMode="External"/><Relationship Id="rId20" Type="http://schemas.openxmlformats.org/officeDocument/2006/relationships/hyperlink" Target="../law/&#38520;&#28023;&#31354;&#36557;&#21009;&#27861;.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8520;&#28023;&#31354;&#36557;&#21009;&#27861;&#33287;&#36557;&#20107;&#23529;&#21028;&#27861;&#30003;&#35542;&#38988;&#24235;.htm" TargetMode="External"/><Relationship Id="rId24" Type="http://schemas.openxmlformats.org/officeDocument/2006/relationships/hyperlink" Target="../law/&#36557;&#20107;&#23529;&#21028;&#27861;.doc" TargetMode="External"/><Relationship Id="rId5" Type="http://schemas.openxmlformats.org/officeDocument/2006/relationships/webSettings" Target="webSettings.xml"/><Relationship Id="rId15" Type="http://schemas.openxmlformats.org/officeDocument/2006/relationships/hyperlink" Target="../S-link&#27511;&#24180;&#38988;&#24235;&#24409;&#32232;&#32034;&#24341;02.doc" TargetMode="External"/><Relationship Id="rId23" Type="http://schemas.openxmlformats.org/officeDocument/2006/relationships/hyperlink" Target="../law/&#36557;&#20107;&#23529;&#21028;&#27861;.doc" TargetMode="External"/><Relationship Id="rId28"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law/&#36557;&#20107;&#23529;&#21028;&#27861;.doc" TargetMode="External"/><Relationship Id="rId27" Type="http://schemas.openxmlformats.org/officeDocument/2006/relationships/hyperlink" Target="../law/&#38520;&#28023;&#31354;&#36557;&#21009;&#27861;.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陸海空軍刑法與軍事審判法申論題庫</dc:title>
  <dc:creator>S-link 電子六法-黃婉玲</dc:creator>
  <cp:lastModifiedBy>Anita</cp:lastModifiedBy>
  <cp:revision>5</cp:revision>
  <dcterms:created xsi:type="dcterms:W3CDTF">2014-09-10T02:49:00Z</dcterms:created>
  <dcterms:modified xsi:type="dcterms:W3CDTF">2014-09-10T02:51:00Z</dcterms:modified>
</cp:coreProperties>
</file>