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E8" w:rsidRDefault="003E20E8" w:rsidP="003E20E8">
      <w:pPr>
        <w:adjustRightInd w:val="0"/>
        <w:snapToGrid w:val="0"/>
        <w:ind w:left="480" w:rightChars="8" w:right="16" w:firstLineChars="2613" w:firstLine="5226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E8" w:rsidRPr="00A87DF3" w:rsidRDefault="003E20E8" w:rsidP="003E20E8">
      <w:pPr>
        <w:adjustRightInd w:val="0"/>
        <w:snapToGrid w:val="0"/>
        <w:ind w:left="480" w:rightChars="8" w:right="16" w:firstLineChars="2613" w:firstLine="5226"/>
        <w:jc w:val="right"/>
        <w:rPr>
          <w:color w:val="7F7F7F"/>
          <w:sz w:val="18"/>
          <w:szCs w:val="20"/>
        </w:rPr>
      </w:pPr>
      <w:r w:rsidRPr="00C90C56">
        <w:rPr>
          <w:rFonts w:ascii="Arial Unicode MS" w:hAnsi="Arial Unicode MS" w:hint="eastAsia"/>
          <w:color w:val="5F5F5F"/>
        </w:rPr>
        <w:t>【</w:t>
      </w:r>
      <w:hyperlink r:id="rId9" w:tgtFrame="_blank" w:history="1">
        <w:r w:rsidRPr="007E61C1">
          <w:rPr>
            <w:rStyle w:val="a3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C90C56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D17C68">
        <w:rPr>
          <w:rFonts w:ascii="Arial Unicode MS" w:hAnsi="Arial Unicode MS"/>
          <w:color w:val="7F7F7F"/>
          <w:sz w:val="18"/>
          <w:szCs w:val="20"/>
        </w:rPr>
        <w:t>2018/10/3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10" w:history="1">
        <w:r w:rsidRPr="001A6B47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17C68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3E20E8" w:rsidRDefault="003E20E8" w:rsidP="003E20E8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</w:rPr>
        <w:t>（建議使用工具列</w:t>
      </w:r>
      <w:r>
        <w:rPr>
          <w:rFonts w:hint="eastAsia"/>
          <w:color w:val="808000"/>
          <w:sz w:val="18"/>
        </w:rPr>
        <w:t>--</w:t>
      </w:r>
      <w:r w:rsidR="00D17C68">
        <w:rPr>
          <w:rFonts w:hint="eastAsia"/>
          <w:color w:val="808000"/>
          <w:sz w:val="18"/>
        </w:rPr>
        <w:t>〉</w:t>
      </w:r>
      <w:r>
        <w:rPr>
          <w:rFonts w:hint="eastAsia"/>
          <w:color w:val="808000"/>
          <w:sz w:val="18"/>
        </w:rPr>
        <w:t>檢視</w:t>
      </w:r>
      <w:r>
        <w:rPr>
          <w:rFonts w:hint="eastAsia"/>
          <w:color w:val="808000"/>
          <w:sz w:val="18"/>
        </w:rPr>
        <w:t>--</w:t>
      </w:r>
      <w:r w:rsidR="00D17C68">
        <w:rPr>
          <w:rFonts w:hint="eastAsia"/>
          <w:color w:val="808000"/>
          <w:sz w:val="18"/>
        </w:rPr>
        <w:t>〉</w:t>
      </w:r>
      <w:r>
        <w:rPr>
          <w:rFonts w:hint="eastAsia"/>
          <w:color w:val="808000"/>
          <w:sz w:val="18"/>
        </w:rPr>
        <w:t>文件引導模式</w:t>
      </w:r>
      <w:r>
        <w:rPr>
          <w:rFonts w:hint="eastAsia"/>
          <w:color w:val="808000"/>
          <w:sz w:val="18"/>
        </w:rPr>
        <w:t>/</w:t>
      </w:r>
      <w:hyperlink r:id="rId12" w:history="1">
        <w:r w:rsidRPr="00387991">
          <w:rPr>
            <w:rStyle w:val="a3"/>
            <w:rFonts w:ascii="Times New Roman" w:hAnsi="Times New Roman" w:hint="eastAsia"/>
            <w:sz w:val="18"/>
            <w:u w:val="none"/>
          </w:rPr>
          <w:t>功能</w:t>
        </w:r>
        <w:r w:rsidRPr="00387991">
          <w:rPr>
            <w:rStyle w:val="a3"/>
            <w:rFonts w:ascii="Times New Roman" w:hAnsi="Times New Roman" w:hint="eastAsia"/>
            <w:sz w:val="18"/>
            <w:u w:val="none"/>
          </w:rPr>
          <w:t>窗</w:t>
        </w:r>
        <w:r w:rsidRPr="00387991">
          <w:rPr>
            <w:rStyle w:val="a3"/>
            <w:rFonts w:ascii="Times New Roman" w:hAnsi="Times New Roman" w:hint="eastAsia"/>
            <w:sz w:val="18"/>
            <w:u w:val="none"/>
          </w:rPr>
          <w:t>格</w:t>
        </w:r>
      </w:hyperlink>
      <w:r>
        <w:rPr>
          <w:rFonts w:hint="eastAsia"/>
          <w:color w:val="808000"/>
          <w:sz w:val="18"/>
        </w:rPr>
        <w:t>）</w:t>
      </w:r>
    </w:p>
    <w:p w:rsidR="003E20E8" w:rsidRPr="00407171" w:rsidRDefault="003E20E8" w:rsidP="003E20E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D20491" w:rsidRPr="00D20491" w:rsidRDefault="00D20491" w:rsidP="00D20491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491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20491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土地估價申論題庫彙編</w:t>
      </w:r>
      <w:r w:rsidRPr="00D20491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2049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669A1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D17C68">
        <w:rPr>
          <w:rFonts w:ascii="Arial Unicode MS" w:hAnsi="Arial Unicode MS"/>
          <w:color w:val="990000"/>
          <w:sz w:val="28"/>
          <w:szCs w:val="28"/>
        </w:rPr>
        <w:t>3</w:t>
      </w:r>
      <w:r w:rsidRPr="00D2049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7E095D">
        <w:rPr>
          <w:rFonts w:hint="eastAsia"/>
          <w:color w:val="FFFFFF"/>
          <w:sz w:val="18"/>
          <w:szCs w:val="28"/>
        </w:rPr>
        <w:t>》</w:t>
      </w:r>
      <w:r w:rsidRPr="007E095D">
        <w:rPr>
          <w:rFonts w:hint="eastAsia"/>
          <w:color w:val="FFFFFF"/>
          <w:sz w:val="18"/>
        </w:rPr>
        <w:t>》</w:t>
      </w:r>
      <w:bookmarkStart w:id="0" w:name="_GoBack"/>
      <w:bookmarkEnd w:id="0"/>
    </w:p>
    <w:p w:rsidR="0058214E" w:rsidRPr="0058214E" w:rsidRDefault="0058214E" w:rsidP="0058214E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14E">
        <w:rPr>
          <w:rFonts w:hint="eastAsia"/>
        </w:rPr>
        <w:t>【其他科目】</w:t>
      </w:r>
      <w:r w:rsidR="00972DC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土地估價申論題庫" w:history="1">
        <w:r w:rsidR="00972DC1">
          <w:rPr>
            <w:rStyle w:val="a3"/>
            <w:rFonts w:ascii="Arial Unicode MS" w:hAnsi="Arial Unicode MS" w:hint="eastAsia"/>
            <w:sz w:val="22"/>
          </w:rPr>
          <w:t>S-l</w:t>
        </w:r>
        <w:r w:rsidR="00972DC1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972DC1" w:rsidRPr="00972DC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972DC1" w:rsidRPr="00972DC1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972DC1" w:rsidRPr="00972D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972DC1" w:rsidRPr="00972D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972DC1" w:rsidRPr="00972D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972DC1" w:rsidRPr="00972D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972DC1" w:rsidRPr="00972D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972DC1" w:rsidRPr="00972D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972DC1" w:rsidRPr="00972DC1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972DC1" w:rsidRPr="00972D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972DC1" w:rsidRPr="00972D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972DC1" w:rsidRPr="00972D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972DC1" w:rsidRPr="00972D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972DC1" w:rsidRPr="00972D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974D2" w:rsidRPr="00D974D2" w:rsidRDefault="00D974D2" w:rsidP="00D974D2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1316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◆◇</w:t>
      </w:r>
      <w:r w:rsidRPr="00CB1316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CB1316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◆◇</w:t>
      </w:r>
    </w:p>
    <w:tbl>
      <w:tblPr>
        <w:tblW w:w="5399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391"/>
        <w:gridCol w:w="5811"/>
      </w:tblGrid>
      <w:tr w:rsidR="00D20491" w:rsidRPr="00590106" w:rsidTr="00972DC1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D17C68" w:rsidRDefault="00D17C68" w:rsidP="00D17C68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1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6628A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D20491" w:rsidRPr="005A2CF7" w:rsidRDefault="00D17C68" w:rsidP="00D17C68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D20491" w:rsidRPr="00671305" w:rsidTr="00851E8F">
        <w:trPr>
          <w:cantSplit/>
          <w:trHeight w:val="529"/>
        </w:trPr>
        <w:tc>
          <w:tcPr>
            <w:tcW w:w="265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D20491" w:rsidRPr="00FF6A8B" w:rsidRDefault="00D20491" w:rsidP="00851E8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D20491" w:rsidRPr="005B2094" w:rsidRDefault="00D20491" w:rsidP="00851E8F">
            <w:pPr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公務人員高等考試</w:t>
            </w:r>
            <w:r>
              <w:rPr>
                <w:rFonts w:ascii="Arial Unicode MS" w:hAnsi="Arial Unicode MS" w:hint="eastAsia"/>
              </w:rPr>
              <w:t>02</w:t>
            </w:r>
            <w:hyperlink r:id="rId18" w:anchor="a3b1c3地政2" w:history="1">
              <w:r w:rsidRPr="00E34FAC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  <w:r>
              <w:rPr>
                <w:rFonts w:ascii="Arial Unicode MS" w:hAnsi="Arial Unicode MS" w:hint="eastAsia"/>
              </w:rPr>
              <w:t>&amp;03</w:t>
            </w:r>
            <w:hyperlink r:id="rId19" w:anchor="a3b1c4地政" w:history="1">
              <w:r w:rsidRPr="00E34FAC">
                <w:rPr>
                  <w:rStyle w:val="a3"/>
                  <w:rFonts w:ascii="Arial Unicode MS" w:hAnsi="Arial Unicode MS" w:hint="eastAsia"/>
                </w:rPr>
                <w:t>三級</w:t>
              </w:r>
            </w:hyperlink>
            <w:r w:rsidRPr="00862BB2">
              <w:rPr>
                <w:rFonts w:ascii="Arial Unicode MS" w:hAnsi="Arial Unicode MS" w:hint="eastAsia"/>
              </w:rPr>
              <w:t>考試</w:t>
            </w: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E34FAC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697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D20491" w:rsidRDefault="00D20491" w:rsidP="00851E8F">
            <w:pPr>
              <w:ind w:leftChars="57" w:left="114"/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公務人員高等考試三級考試。地政、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高等考試三級考試‧地政、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7年公務人員高等考試三級考試‧地政、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6年公務人員高等考試三級考試‧地政、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6628A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0491" w:rsidRPr="006B374A" w:rsidRDefault="00D20491" w:rsidP="00851E8F">
            <w:pPr>
              <w:ind w:leftChars="57" w:left="114"/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5年公務人員高等考試三級考試‧地政、公產管理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3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2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</w:p>
        </w:tc>
      </w:tr>
      <w:tr w:rsidR="00D20491" w:rsidRPr="00671305" w:rsidTr="00851E8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D20491" w:rsidRPr="00FF6A8B" w:rsidRDefault="00D20491" w:rsidP="00851E8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D20491" w:rsidRDefault="00D20491" w:rsidP="00851E8F">
            <w:pPr>
              <w:jc w:val="both"/>
              <w:rPr>
                <w:rFonts w:ascii="新細明體" w:hAnsi="新細明體"/>
              </w:rPr>
            </w:pPr>
            <w:r w:rsidRPr="0039059D">
              <w:rPr>
                <w:rFonts w:ascii="Arial Unicode MS" w:hAnsi="Arial Unicode MS" w:hint="eastAsia"/>
                <w:szCs w:val="20"/>
              </w:rPr>
              <w:t>特種考試交通事業</w:t>
            </w:r>
            <w:r w:rsidRPr="0068210D"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 w:rsidRPr="000578AA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0491" w:rsidRPr="00590106" w:rsidRDefault="00D20491" w:rsidP="00851E8F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 w:rsidRPr="00D820CA">
              <w:rPr>
                <w:rFonts w:ascii="Arial Unicode MS" w:hAnsi="Arial Unicode MS" w:hint="eastAsia"/>
                <w:szCs w:val="20"/>
              </w:rPr>
              <w:t>高員三級</w:t>
            </w:r>
            <w:r w:rsidRPr="0039059D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6c1地政3" w:history="1">
              <w:r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D20491" w:rsidRPr="006B374A" w:rsidRDefault="00114BCF" w:rsidP="00851E8F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1年特種考試交通事業鐵路人員高員三級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 w:rsidR="00D2049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0年特種考試交通事業鐵路人員高員三級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年特種考試交通事業鐵路人員高員三級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="00D2049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0491" w:rsidRPr="00671305" w:rsidTr="00851E8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D20491" w:rsidRPr="00FF6A8B" w:rsidRDefault="00D20491" w:rsidP="00851E8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491" w:rsidRPr="00B261D6" w:rsidRDefault="00D20491" w:rsidP="00851E8F">
            <w:pPr>
              <w:jc w:val="both"/>
              <w:rPr>
                <w:rFonts w:ascii="Arial Unicode MS" w:hAnsi="Arial Unicode MS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</w:t>
            </w:r>
            <w:r w:rsidRPr="008B5C1D">
              <w:rPr>
                <w:rFonts w:ascii="Arial Unicode MS" w:hAnsi="Arial Unicode MS" w:hint="eastAsia"/>
                <w:b/>
              </w:rPr>
              <w:t>三等</w:t>
            </w:r>
            <w:r w:rsidRPr="00C6526F">
              <w:rPr>
                <w:rFonts w:ascii="新細明體" w:hAnsi="新細明體" w:hint="eastAsia"/>
              </w:rPr>
              <w:t>考試</w:t>
            </w: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hyperlink r:id="rId21" w:anchor="a3b1c9地政34" w:history="1">
              <w:r w:rsidRPr="008B5C1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D20491" w:rsidRDefault="00D20491" w:rsidP="00851E8F">
            <w:pPr>
              <w:ind w:leftChars="57" w:left="114"/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7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6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5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0491" w:rsidRPr="006B374A" w:rsidRDefault="00D20491" w:rsidP="00851E8F">
            <w:pPr>
              <w:ind w:leftChars="57" w:left="114"/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4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4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3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2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1年特種考試臺灣省及福建省基層公務人員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1年特種考試臺北市政府基層公務人員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</w:p>
        </w:tc>
      </w:tr>
      <w:tr w:rsidR="00D20491" w:rsidRPr="00671305" w:rsidTr="00851E8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D20491" w:rsidRPr="00FF6A8B" w:rsidRDefault="00D20491" w:rsidP="00851E8F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20491" w:rsidRPr="00590106" w:rsidRDefault="00D20491" w:rsidP="00851E8F">
            <w:pPr>
              <w:jc w:val="both"/>
              <w:rPr>
                <w:rFonts w:ascii="Arial Unicode MS" w:hAnsi="Arial Unicode MS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hyperlink r:id="rId22" w:anchor="a3b2c1地政3" w:history="1">
              <w:r w:rsidRPr="00FF608D">
                <w:rPr>
                  <w:rStyle w:val="a3"/>
                  <w:rFonts w:ascii="Arial Unicode MS" w:hAnsi="Arial Unicode MS" w:hint="eastAsia"/>
                  <w:b/>
                </w:rPr>
                <w:t>三等</w:t>
              </w:r>
            </w:hyperlink>
            <w:r w:rsidRPr="00C568EE">
              <w:rPr>
                <w:rFonts w:ascii="新細明體" w:hAnsi="新細明體" w:hint="eastAsia"/>
              </w:rPr>
              <w:t>考試</w:t>
            </w: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r w:rsidRPr="00FF608D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D8736B" w:rsidRDefault="00D8736B" w:rsidP="00D8736B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2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1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特種考試身心障礙人員考試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0491" w:rsidRPr="006B374A" w:rsidRDefault="00D8736B" w:rsidP="00D8736B">
            <w:pPr>
              <w:ind w:leftChars="57" w:left="114"/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7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5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4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3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2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17C68" w:rsidRPr="00671305" w:rsidTr="00851E8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D17C68" w:rsidRPr="00FF6A8B" w:rsidRDefault="00D17C68" w:rsidP="00D17C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7C68" w:rsidRPr="00885795" w:rsidRDefault="00D17C68" w:rsidP="00D17C68">
            <w:pPr>
              <w:ind w:left="-31"/>
              <w:jc w:val="both"/>
              <w:rPr>
                <w:rFonts w:ascii="Arial Unicode MS" w:hAnsi="Arial Unicode MS"/>
              </w:rPr>
            </w:pPr>
            <w:r w:rsidRPr="000578AA">
              <w:rPr>
                <w:rFonts w:ascii="新細明體" w:hAnsi="新細明體" w:hint="eastAsia"/>
              </w:rPr>
              <w:t>公務人員特種考試</w:t>
            </w:r>
            <w:r w:rsidRPr="008B5C1D">
              <w:rPr>
                <w:rFonts w:ascii="新細明體" w:hAnsi="新細明體" w:hint="eastAsia"/>
                <w:b/>
              </w:rPr>
              <w:t>原住民族</w:t>
            </w:r>
            <w:hyperlink r:id="rId23" w:anchor="a3b2c2地政3" w:history="1">
              <w:r w:rsidRPr="00C31951">
                <w:rPr>
                  <w:rStyle w:val="a3"/>
                  <w:rFonts w:ascii="Arial Unicode MS" w:hAnsi="Arial Unicode MS" w:hint="eastAsia"/>
                  <w:b/>
                </w:rPr>
                <w:t>三等</w:t>
              </w:r>
            </w:hyperlink>
            <w:r w:rsidRPr="000578AA">
              <w:rPr>
                <w:rFonts w:ascii="新細明體" w:hAnsi="新細明體" w:hint="eastAsia"/>
              </w:rPr>
              <w:t>考試</w:t>
            </w: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r w:rsidRPr="00FF608D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D17C68" w:rsidRDefault="00D17C68" w:rsidP="00D17C68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5）107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5）106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5）105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17C68" w:rsidRDefault="00D17C68" w:rsidP="00D17C68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5）103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5）102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101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9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17C68" w:rsidRPr="006B374A" w:rsidRDefault="00D17C68" w:rsidP="00D17C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8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7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6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4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3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2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2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0491" w:rsidRPr="00671305" w:rsidTr="00851E8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D20491" w:rsidRPr="00FF6A8B" w:rsidRDefault="00D20491" w:rsidP="00851E8F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D20491" w:rsidRPr="00590106" w:rsidRDefault="00D20491" w:rsidP="00851E8F">
            <w:pPr>
              <w:jc w:val="both"/>
              <w:rPr>
                <w:rFonts w:ascii="Arial Unicode MS" w:hAnsi="Arial Unicode MS"/>
              </w:rPr>
            </w:pPr>
            <w:r w:rsidRPr="002C5EC4">
              <w:rPr>
                <w:rFonts w:ascii="Arial Unicode MS" w:hAnsi="Arial Unicode MS" w:hint="eastAsia"/>
              </w:rPr>
              <w:t>公務人員升官等</w:t>
            </w:r>
            <w:r w:rsidRPr="00D01CB6">
              <w:rPr>
                <w:rFonts w:ascii="Arial Unicode MS" w:hAnsi="Arial Unicode MS" w:hint="eastAsia"/>
                <w:b/>
              </w:rPr>
              <w:t>薦任</w:t>
            </w:r>
            <w:r w:rsidRPr="002C5EC4">
              <w:rPr>
                <w:rFonts w:ascii="Arial Unicode MS" w:hAnsi="Arial Unicode MS" w:hint="eastAsia"/>
              </w:rPr>
              <w:t>考試</w:t>
            </w:r>
            <w:r>
              <w:rPr>
                <w:rFonts w:ascii="新細明體" w:hAnsi="新細明體" w:hint="eastAsia"/>
              </w:rPr>
              <w:t>。</w:t>
            </w:r>
            <w:hyperlink r:id="rId24" w:anchor="a3b1c6地政" w:history="1">
              <w:r w:rsidRPr="00387991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D20491" w:rsidRPr="006B374A" w:rsidRDefault="00E64A86" w:rsidP="00851E8F">
            <w:pPr>
              <w:ind w:leftChars="57" w:left="114"/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6）102年公務人員升官等薦任考試。地政" w:history="1">
              <w:r w:rsidR="00D2049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 w:rsidR="00D20491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公務人員升官等薦任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8年公務人員升官等薦任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6年公務人員升官等薦任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4年公務人員升官等薦任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D20491"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2年公務人員升官等薦任考試‧地政" w:history="1"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="00D20491"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0491" w:rsidRPr="00671305" w:rsidTr="00851E8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D20491" w:rsidRPr="00FF6A8B" w:rsidRDefault="00D20491" w:rsidP="00851E8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7"/>
            <w:bookmarkEnd w:id="8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0491" w:rsidRDefault="00D20491" w:rsidP="00851E8F">
            <w:pPr>
              <w:jc w:val="both"/>
              <w:rPr>
                <w:rFonts w:ascii="Arial Unicode MS" w:hAnsi="Arial Unicode MS"/>
              </w:rPr>
            </w:pPr>
            <w:r w:rsidRPr="00252BE4">
              <w:rPr>
                <w:rFonts w:ascii="Arial Unicode MS" w:hAnsi="Arial Unicode MS" w:hint="eastAsia"/>
              </w:rPr>
              <w:t>交通事業</w:t>
            </w:r>
            <w:r w:rsidRPr="0027500D">
              <w:rPr>
                <w:rFonts w:ascii="Arial Unicode MS" w:hAnsi="Arial Unicode MS" w:hint="eastAsia"/>
              </w:rPr>
              <w:t>公路人員</w:t>
            </w:r>
            <w:hyperlink r:id="rId25" w:anchor="a3b6c4" w:history="1">
              <w:r w:rsidRPr="005028FB">
                <w:rPr>
                  <w:rStyle w:val="a3"/>
                  <w:rFonts w:ascii="Arial Unicode MS" w:hAnsi="Arial Unicode MS" w:hint="eastAsia"/>
                </w:rPr>
                <w:t>升資考試</w:t>
              </w:r>
            </w:hyperlink>
            <w:r>
              <w:rPr>
                <w:rFonts w:ascii="Arial Unicode MS" w:hAnsi="Arial Unicode MS" w:hint="eastAsia"/>
              </w:rPr>
              <w:t>~</w:t>
            </w:r>
            <w:r w:rsidRPr="00E70BA0">
              <w:rPr>
                <w:rFonts w:ascii="Arial Unicode MS" w:hAnsi="Arial Unicode MS" w:hint="eastAsia"/>
              </w:rPr>
              <w:t>土地行政</w:t>
            </w:r>
          </w:p>
          <w:p w:rsidR="00D20491" w:rsidRPr="00590106" w:rsidRDefault="00D20491" w:rsidP="00851E8F">
            <w:pPr>
              <w:jc w:val="both"/>
              <w:rPr>
                <w:rFonts w:ascii="Arial Unicode MS" w:hAnsi="Arial Unicode MS"/>
              </w:rPr>
            </w:pP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r w:rsidRPr="00897E68">
              <w:rPr>
                <w:rFonts w:ascii="Arial Unicode MS" w:hAnsi="Arial Unicode MS" w:hint="eastAsia"/>
              </w:rPr>
              <w:t>員級晉高員級</w:t>
            </w: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r w:rsidRPr="00E70BA0">
              <w:rPr>
                <w:rFonts w:ascii="Arial Unicode MS" w:hAnsi="Arial Unicode MS" w:hint="eastAsia"/>
              </w:rPr>
              <w:t>佐級晉員級</w:t>
            </w:r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shd w:val="clear" w:color="auto" w:fill="auto"/>
            <w:vAlign w:val="center"/>
          </w:tcPr>
          <w:p w:rsidR="00D20491" w:rsidRPr="006B374A" w:rsidRDefault="00D20491" w:rsidP="00851E8F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6年交通事業公路人員升資員級晉高員級考試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6年交通事業公路人員升資佐級晉員級考試‧土地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94年特種考試交通事業鐵路人員高員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94年交通事業升資佐級晉員級考試‧土地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40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D20491" w:rsidRPr="00671305" w:rsidTr="00851E8F">
        <w:trPr>
          <w:cantSplit/>
          <w:trHeight w:val="530"/>
        </w:trPr>
        <w:tc>
          <w:tcPr>
            <w:tcW w:w="265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D20491" w:rsidRPr="00FF6A8B" w:rsidRDefault="00D20491" w:rsidP="00851E8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D20491" w:rsidRPr="00252BE4" w:rsidRDefault="00D20491" w:rsidP="00851E8F">
            <w:pPr>
              <w:jc w:val="both"/>
              <w:rPr>
                <w:rFonts w:ascii="Arial Unicode MS" w:hAnsi="Arial Unicode MS"/>
              </w:rPr>
            </w:pPr>
            <w:r w:rsidRPr="0027500D">
              <w:rPr>
                <w:rFonts w:ascii="Arial Unicode MS" w:hAnsi="Arial Unicode MS" w:hint="eastAsia"/>
              </w:rPr>
              <w:t>公務人員特種考試</w:t>
            </w:r>
            <w:r w:rsidRPr="00767AD7">
              <w:rPr>
                <w:rFonts w:ascii="Arial Unicode MS" w:hAnsi="Arial Unicode MS" w:hint="eastAsia"/>
                <w:b/>
              </w:rPr>
              <w:t>國防部</w:t>
            </w:r>
            <w:r w:rsidRPr="0027500D">
              <w:rPr>
                <w:rFonts w:ascii="Arial Unicode MS" w:hAnsi="Arial Unicode MS" w:hint="eastAsia"/>
              </w:rPr>
              <w:t>文職人員考試</w:t>
            </w:r>
            <w:r w:rsidRPr="00767AD7">
              <w:rPr>
                <w:rFonts w:ascii="Arial Unicode MS" w:hAnsi="Arial Unicode MS" w:hint="eastAsia"/>
              </w:rPr>
              <w:t>二等考試</w:t>
            </w: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767AD7">
              <w:rPr>
                <w:rFonts w:ascii="Arial Unicode MS" w:hAnsi="Arial Unicode MS" w:hint="eastAsia"/>
              </w:rPr>
              <w:t>地政</w:t>
            </w:r>
            <w:r w:rsidR="00D17C68">
              <w:rPr>
                <w:rFonts w:ascii="Arial Unicode MS" w:hAnsi="Arial Unicode MS" w:hint="eastAsia"/>
                <w:color w:val="5F5F5F"/>
              </w:rPr>
              <w:t>〈</w:t>
            </w:r>
            <w:r w:rsidRPr="00E47D8F">
              <w:rPr>
                <w:rFonts w:ascii="Arial Unicode MS" w:hAnsi="Arial Unicode MS" w:hint="eastAsia"/>
                <w:color w:val="5F5F5F"/>
              </w:rPr>
              <w:t>土地法規與土地估價研究</w:t>
            </w:r>
            <w:r w:rsidR="00D17C68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697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D20491" w:rsidRPr="006B374A" w:rsidRDefault="00D20491" w:rsidP="00851E8F">
            <w:pPr>
              <w:ind w:leftChars="57" w:left="114"/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40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0）95年公務人員特種考試國防部文職人員二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3E20E8" w:rsidRPr="008C312A" w:rsidRDefault="00D20491" w:rsidP="003E20E8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E64A86">
          <w:rPr>
            <w:rStyle w:val="a3"/>
            <w:rFonts w:ascii="Arial Unicode MS" w:hAnsi="Arial Unicode MS"/>
            <w:sz w:val="18"/>
          </w:rPr>
          <w:t>回目錄</w:t>
        </w:r>
        <w:r w:rsidR="00E64A86">
          <w:rPr>
            <w:rStyle w:val="a3"/>
            <w:rFonts w:ascii="Arial Unicode MS" w:hAnsi="Arial Unicode MS"/>
            <w:sz w:val="18"/>
          </w:rPr>
          <w:t>(4)</w:t>
        </w:r>
      </w:hyperlink>
      <w:r w:rsidR="00D17C6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D17C68">
        <w:rPr>
          <w:rFonts w:ascii="Arial Unicode MS" w:hAnsi="Arial Unicode MS" w:hint="eastAsia"/>
          <w:color w:val="808000"/>
          <w:sz w:val="18"/>
        </w:rPr>
        <w:t>〉〉</w:t>
      </w:r>
    </w:p>
    <w:p w:rsidR="003E20E8" w:rsidRPr="00640FBC" w:rsidRDefault="003E20E8" w:rsidP="00E64A86">
      <w:pPr>
        <w:pStyle w:val="1"/>
        <w:spacing w:beforeLines="30" w:before="108" w:beforeAutospacing="0" w:afterLines="30" w:after="108" w:afterAutospacing="0"/>
      </w:pPr>
      <w:bookmarkStart w:id="10" w:name="_103年(1)"/>
      <w:bookmarkEnd w:id="10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D20491">
        <w:rPr>
          <w:rFonts w:hint="eastAsia"/>
        </w:rPr>
        <w:t>3</w:t>
      </w:r>
      <w:r>
        <w:rPr>
          <w:rFonts w:hint="eastAsia"/>
        </w:rPr>
        <w:t>)</w:t>
      </w:r>
    </w:p>
    <w:p w:rsidR="003E20E8" w:rsidRPr="00640FBC" w:rsidRDefault="003E20E8" w:rsidP="00E64A86">
      <w:pPr>
        <w:pStyle w:val="2"/>
        <w:spacing w:beforeLines="30" w:before="108" w:beforeAutospacing="0" w:afterLines="30" w:after="108" w:afterAutospacing="0"/>
      </w:pPr>
      <w:bookmarkStart w:id="11" w:name="_10301。（4）103年公務人員特種考試身心障礙人員三等考試。地政"/>
      <w:bookmarkEnd w:id="11"/>
      <w:r>
        <w:rPr>
          <w:rFonts w:hint="eastAsia"/>
        </w:rPr>
        <w:t>103</w:t>
      </w:r>
      <w:r w:rsidRPr="00640FBC"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4</w:t>
      </w:r>
      <w:r w:rsidRPr="00640FBC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年公務人員特種考試身心障礙人員三等考試。地政</w:t>
      </w:r>
    </w:p>
    <w:p w:rsidR="003E20E8" w:rsidRDefault="003E20E8" w:rsidP="003E20E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年公務人員特種考試關務人員考試、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年公務人員特種考試身心障礙人員考試及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年國軍上校以上軍官轉任公務人員考試試題</w:t>
      </w:r>
      <w:r w:rsidRPr="001D75AD">
        <w:rPr>
          <w:rFonts w:ascii="Arial Unicode MS" w:hAnsi="Arial Unicode MS" w:hint="eastAsia"/>
        </w:rPr>
        <w:t>3057</w:t>
      </w:r>
      <w:r>
        <w:rPr>
          <w:rFonts w:ascii="Arial Unicode MS" w:hAnsi="Arial Unicode MS" w:hint="eastAsia"/>
        </w:rPr>
        <w:t>0</w:t>
      </w:r>
    </w:p>
    <w:p w:rsidR="003E20E8" w:rsidRPr="001D75AD" w:rsidRDefault="003E20E8" w:rsidP="003E20E8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科目】土地估價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考試時間】</w:t>
      </w:r>
      <w:r w:rsidRPr="001D75AD">
        <w:rPr>
          <w:rFonts w:ascii="Arial Unicode MS" w:hAnsi="Arial Unicode MS" w:hint="eastAsia"/>
        </w:rPr>
        <w:t>2</w:t>
      </w:r>
      <w:r w:rsidRPr="001D75AD">
        <w:rPr>
          <w:rFonts w:ascii="Arial Unicode MS" w:hAnsi="Arial Unicode MS" w:hint="eastAsia"/>
        </w:rPr>
        <w:t>小時</w:t>
      </w:r>
    </w:p>
    <w:p w:rsidR="003E20E8" w:rsidRDefault="003E20E8" w:rsidP="003E20E8">
      <w:pPr>
        <w:ind w:leftChars="71" w:left="142"/>
        <w:jc w:val="both"/>
        <w:rPr>
          <w:rFonts w:ascii="Arial Unicode MS" w:hAnsi="Arial Unicode MS"/>
        </w:rPr>
      </w:pPr>
    </w:p>
    <w:p w:rsidR="003E20E8" w:rsidRPr="001D75AD" w:rsidRDefault="003E20E8" w:rsidP="003E20E8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1D75AD">
        <w:rPr>
          <w:rFonts w:ascii="Arial Unicode MS" w:hAnsi="Arial Unicode MS" w:hint="eastAsia"/>
        </w:rPr>
        <w:t>一、試依</w:t>
      </w:r>
      <w:hyperlink r:id="rId26" w:history="1">
        <w:r w:rsidRPr="007F624A">
          <w:rPr>
            <w:rStyle w:val="a3"/>
            <w:rFonts w:ascii="Arial Unicode MS" w:hAnsi="Arial Unicode MS" w:hint="eastAsia"/>
          </w:rPr>
          <w:t>不動產估價師法</w:t>
        </w:r>
      </w:hyperlink>
      <w:r w:rsidRPr="001D75AD">
        <w:rPr>
          <w:rFonts w:ascii="Arial Unicode MS" w:hAnsi="Arial Unicode MS" w:hint="eastAsia"/>
        </w:rPr>
        <w:t>對不動產估價師所訂倫理道德的相關規定，及國際估價準則（</w:t>
      </w:r>
      <w:r w:rsidRPr="001D75AD">
        <w:rPr>
          <w:rFonts w:ascii="Arial Unicode MS" w:hAnsi="Arial Unicode MS" w:hint="eastAsia"/>
        </w:rPr>
        <w:t>International Valuation Standards</w:t>
      </w:r>
      <w:r w:rsidRPr="001D75AD">
        <w:rPr>
          <w:rFonts w:ascii="Arial Unicode MS" w:hAnsi="Arial Unicode MS" w:hint="eastAsia"/>
        </w:rPr>
        <w:t>）所敘估價師倫理道德四大基本要求，分析在政府部門從事土地估價者應有之倫理規範為何？（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3E20E8" w:rsidRPr="007F624A" w:rsidRDefault="003E20E8" w:rsidP="003E20E8">
      <w:pPr>
        <w:ind w:leftChars="71" w:left="142"/>
        <w:jc w:val="both"/>
        <w:rPr>
          <w:rFonts w:ascii="Arial Unicode MS" w:hAnsi="Arial Unicode MS"/>
        </w:rPr>
      </w:pPr>
    </w:p>
    <w:p w:rsidR="003E20E8" w:rsidRPr="001D75AD" w:rsidRDefault="003E20E8" w:rsidP="003E20E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lastRenderedPageBreak/>
        <w:t xml:space="preserve">　　二、運用比較法進行不動產價值評估時，需先計算勘估標的之試算價格，再決定勘估標的之比較價格。試</w:t>
      </w:r>
      <w:r w:rsidRPr="003925CE">
        <w:rPr>
          <w:rFonts w:ascii="Arial Unicode MS" w:hAnsi="Arial Unicode MS" w:hint="eastAsia"/>
        </w:rPr>
        <w:t>依</w:t>
      </w:r>
      <w:hyperlink r:id="rId27" w:history="1">
        <w:r w:rsidRPr="00D44A8E">
          <w:rPr>
            <w:rStyle w:val="a3"/>
            <w:rFonts w:ascii="Arial Unicode MS" w:hAnsi="Arial Unicode MS" w:hint="eastAsia"/>
          </w:rPr>
          <w:t>不動產估價技術規則</w:t>
        </w:r>
      </w:hyperlink>
      <w:r w:rsidRPr="001D75AD">
        <w:rPr>
          <w:rFonts w:ascii="Arial Unicode MS" w:hAnsi="Arial Unicode MS" w:hint="eastAsia"/>
        </w:rPr>
        <w:t>之相關規定，申述應如何對所求出之試算價格進行是否適用之判定？又應如何決定勘估標的之比較價格？（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3E20E8" w:rsidRPr="001D75AD" w:rsidRDefault="003E20E8" w:rsidP="003E20E8">
      <w:pPr>
        <w:ind w:leftChars="71" w:left="142"/>
        <w:jc w:val="both"/>
        <w:rPr>
          <w:rFonts w:ascii="Arial Unicode MS" w:hAnsi="Arial Unicode MS"/>
        </w:rPr>
      </w:pPr>
    </w:p>
    <w:p w:rsidR="003E20E8" w:rsidRPr="001D75AD" w:rsidRDefault="003E20E8" w:rsidP="003E20E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三、試</w:t>
      </w:r>
      <w:r w:rsidRPr="003925CE">
        <w:rPr>
          <w:rFonts w:ascii="Arial Unicode MS" w:hAnsi="Arial Unicode MS" w:hint="eastAsia"/>
        </w:rPr>
        <w:t>依</w:t>
      </w:r>
      <w:hyperlink r:id="rId28" w:history="1">
        <w:r w:rsidRPr="00D44A8E">
          <w:rPr>
            <w:rStyle w:val="a3"/>
            <w:rFonts w:ascii="Arial Unicode MS" w:hAnsi="Arial Unicode MS" w:hint="eastAsia"/>
          </w:rPr>
          <w:t>不動產估價技術規則</w:t>
        </w:r>
      </w:hyperlink>
      <w:r w:rsidRPr="001D75AD">
        <w:rPr>
          <w:rFonts w:ascii="Arial Unicode MS" w:hAnsi="Arial Unicode MS" w:hint="eastAsia"/>
        </w:rPr>
        <w:t>之相關規定，說明都市更新權利變換估價與市地重劃估價在評估項目上有何區別？（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3E20E8" w:rsidRPr="001D75AD" w:rsidRDefault="003E20E8" w:rsidP="003E20E8">
      <w:pPr>
        <w:ind w:leftChars="71" w:left="142"/>
        <w:jc w:val="both"/>
        <w:rPr>
          <w:rFonts w:ascii="Arial Unicode MS" w:hAnsi="Arial Unicode MS"/>
        </w:rPr>
      </w:pPr>
    </w:p>
    <w:p w:rsidR="003E20E8" w:rsidRPr="00F36D2F" w:rsidRDefault="003E20E8" w:rsidP="003E20E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四、當自有資金比例</w:t>
      </w:r>
      <w:r w:rsidRPr="001D75AD">
        <w:rPr>
          <w:rFonts w:ascii="Arial Unicode MS" w:hAnsi="Arial Unicode MS" w:hint="eastAsia"/>
        </w:rPr>
        <w:t xml:space="preserve"> 40%</w:t>
      </w:r>
      <w:r w:rsidRPr="001D75AD">
        <w:rPr>
          <w:rFonts w:ascii="Arial Unicode MS" w:hAnsi="Arial Unicode MS" w:hint="eastAsia"/>
        </w:rPr>
        <w:t>、年利率</w:t>
      </w:r>
      <w:r w:rsidRPr="001D75AD">
        <w:rPr>
          <w:rFonts w:ascii="Arial Unicode MS" w:hAnsi="Arial Unicode MS" w:hint="eastAsia"/>
        </w:rPr>
        <w:t xml:space="preserve"> 1.5%</w:t>
      </w:r>
      <w:r w:rsidRPr="001D75AD">
        <w:rPr>
          <w:rFonts w:ascii="Arial Unicode MS" w:hAnsi="Arial Unicode MS" w:hint="eastAsia"/>
        </w:rPr>
        <w:t>，借貸資金比例</w:t>
      </w:r>
      <w:r w:rsidRPr="001D75AD">
        <w:rPr>
          <w:rFonts w:ascii="Arial Unicode MS" w:hAnsi="Arial Unicode MS" w:hint="eastAsia"/>
        </w:rPr>
        <w:t xml:space="preserve"> 60%</w:t>
      </w:r>
      <w:r w:rsidRPr="001D75AD">
        <w:rPr>
          <w:rFonts w:ascii="Arial Unicode MS" w:hAnsi="Arial Unicode MS" w:hint="eastAsia"/>
        </w:rPr>
        <w:t>、年利率</w:t>
      </w:r>
      <w:r w:rsidRPr="001D75AD">
        <w:rPr>
          <w:rFonts w:ascii="Arial Unicode MS" w:hAnsi="Arial Unicode MS" w:hint="eastAsia"/>
        </w:rPr>
        <w:t xml:space="preserve"> 3%</w:t>
      </w:r>
      <w:r w:rsidRPr="001D75AD">
        <w:rPr>
          <w:rFonts w:ascii="Arial Unicode MS" w:hAnsi="Arial Unicode MS" w:hint="eastAsia"/>
        </w:rPr>
        <w:t>，試計算其年資本利息綜合利率為何？某不動產之土地面積為</w:t>
      </w:r>
      <w:r w:rsidRPr="001D75AD">
        <w:rPr>
          <w:rFonts w:ascii="Arial Unicode MS" w:hAnsi="Arial Unicode MS" w:hint="eastAsia"/>
        </w:rPr>
        <w:t xml:space="preserve"> 100 m2</w:t>
      </w:r>
      <w:r w:rsidRPr="001D75AD">
        <w:rPr>
          <w:rFonts w:ascii="Arial Unicode MS" w:hAnsi="Arial Unicode MS" w:hint="eastAsia"/>
        </w:rPr>
        <w:t>，以比較法估算其市價為</w:t>
      </w:r>
      <w:r w:rsidRPr="001D75AD">
        <w:rPr>
          <w:rFonts w:ascii="Arial Unicode MS" w:hAnsi="Arial Unicode MS" w:hint="eastAsia"/>
        </w:rPr>
        <w:t>4</w:t>
      </w:r>
      <w:r w:rsidRPr="001D75AD">
        <w:rPr>
          <w:rFonts w:ascii="Arial Unicode MS" w:hAnsi="Arial Unicode MS" w:hint="eastAsia"/>
        </w:rPr>
        <w:t>萬元</w:t>
      </w:r>
      <w:r w:rsidRPr="001D75AD">
        <w:rPr>
          <w:rFonts w:ascii="Arial Unicode MS" w:hAnsi="Arial Unicode MS" w:hint="eastAsia"/>
        </w:rPr>
        <w:t>/m2</w:t>
      </w:r>
      <w:r w:rsidRPr="001D75AD">
        <w:rPr>
          <w:rFonts w:ascii="Arial Unicode MS" w:hAnsi="Arial Unicode MS" w:hint="eastAsia"/>
        </w:rPr>
        <w:t>；建物面積為</w:t>
      </w:r>
      <w:r w:rsidRPr="001D75AD">
        <w:rPr>
          <w:rFonts w:ascii="Arial Unicode MS" w:hAnsi="Arial Unicode MS" w:hint="eastAsia"/>
        </w:rPr>
        <w:t xml:space="preserve"> 330.m2</w:t>
      </w:r>
      <w:r w:rsidRPr="001D75AD">
        <w:rPr>
          <w:rFonts w:ascii="Arial Unicode MS" w:hAnsi="Arial Unicode MS" w:hint="eastAsia"/>
        </w:rPr>
        <w:t>，屋齡</w:t>
      </w:r>
      <w:r w:rsidRPr="001D75AD">
        <w:rPr>
          <w:rFonts w:ascii="Arial Unicode MS" w:hAnsi="Arial Unicode MS" w:hint="eastAsia"/>
        </w:rPr>
        <w:t xml:space="preserve"> 25</w:t>
      </w:r>
      <w:r>
        <w:rPr>
          <w:rFonts w:ascii="Arial Unicode MS" w:hAnsi="Arial Unicode MS" w:hint="eastAsia"/>
        </w:rPr>
        <w:t>年</w:t>
      </w:r>
      <w:r w:rsidRPr="001D75AD">
        <w:rPr>
          <w:rFonts w:ascii="Arial Unicode MS" w:hAnsi="Arial Unicode MS" w:hint="eastAsia"/>
        </w:rPr>
        <w:t>，剩餘耐用年數</w:t>
      </w:r>
      <w:r w:rsidRPr="001D75AD">
        <w:rPr>
          <w:rFonts w:ascii="Arial Unicode MS" w:hAnsi="Arial Unicode MS" w:hint="eastAsia"/>
        </w:rPr>
        <w:t xml:space="preserve"> 25</w:t>
      </w:r>
      <w:r>
        <w:rPr>
          <w:rFonts w:ascii="Arial Unicode MS" w:hAnsi="Arial Unicode MS" w:hint="eastAsia"/>
        </w:rPr>
        <w:t>年</w:t>
      </w:r>
      <w:r w:rsidRPr="001D75AD">
        <w:rPr>
          <w:rFonts w:ascii="Arial Unicode MS" w:hAnsi="Arial Unicode MS" w:hint="eastAsia"/>
        </w:rPr>
        <w:t>，殘餘價格率</w:t>
      </w:r>
      <w:r w:rsidRPr="001D75AD">
        <w:rPr>
          <w:rFonts w:ascii="Arial Unicode MS" w:hAnsi="Arial Unicode MS" w:hint="eastAsia"/>
        </w:rPr>
        <w:t xml:space="preserve"> 5%</w:t>
      </w:r>
      <w:r w:rsidRPr="001D75AD">
        <w:rPr>
          <w:rFonts w:ascii="Arial Unicode MS" w:hAnsi="Arial Unicode MS" w:hint="eastAsia"/>
        </w:rPr>
        <w:t>。若營造施工費為</w:t>
      </w:r>
      <w:r w:rsidRPr="001D75AD">
        <w:rPr>
          <w:rFonts w:ascii="Arial Unicode MS" w:hAnsi="Arial Unicode MS" w:hint="eastAsia"/>
        </w:rPr>
        <w:t xml:space="preserve"> 2</w:t>
      </w:r>
      <w:r w:rsidRPr="001D75AD">
        <w:rPr>
          <w:rFonts w:ascii="Arial Unicode MS" w:hAnsi="Arial Unicode MS" w:hint="eastAsia"/>
        </w:rPr>
        <w:t>萬元</w:t>
      </w:r>
      <w:r w:rsidRPr="001D75AD">
        <w:rPr>
          <w:rFonts w:ascii="Arial Unicode MS" w:hAnsi="Arial Unicode MS" w:hint="eastAsia"/>
        </w:rPr>
        <w:t>/m2</w:t>
      </w:r>
      <w:r w:rsidRPr="001D75AD">
        <w:rPr>
          <w:rFonts w:ascii="Arial Unicode MS" w:hAnsi="Arial Unicode MS" w:hint="eastAsia"/>
        </w:rPr>
        <w:t>，規劃設計費為營造施工費之</w:t>
      </w:r>
      <w:r w:rsidRPr="001D75AD">
        <w:rPr>
          <w:rFonts w:ascii="Arial Unicode MS" w:hAnsi="Arial Unicode MS" w:hint="eastAsia"/>
        </w:rPr>
        <w:t xml:space="preserve"> 3%</w:t>
      </w:r>
      <w:r w:rsidRPr="001D75AD">
        <w:rPr>
          <w:rFonts w:ascii="Arial Unicode MS" w:hAnsi="Arial Unicode MS" w:hint="eastAsia"/>
        </w:rPr>
        <w:t>，廣告銷售費為總成本之</w:t>
      </w:r>
      <w:r w:rsidRPr="001D75AD">
        <w:rPr>
          <w:rFonts w:ascii="Arial Unicode MS" w:hAnsi="Arial Unicode MS" w:hint="eastAsia"/>
        </w:rPr>
        <w:t xml:space="preserve"> 4%</w:t>
      </w:r>
      <w:r w:rsidRPr="001D75AD">
        <w:rPr>
          <w:rFonts w:ascii="Arial Unicode MS" w:hAnsi="Arial Unicode MS" w:hint="eastAsia"/>
        </w:rPr>
        <w:t>，管理費為總成本之</w:t>
      </w:r>
      <w:r w:rsidRPr="001D75AD">
        <w:rPr>
          <w:rFonts w:ascii="Arial Unicode MS" w:hAnsi="Arial Unicode MS" w:hint="eastAsia"/>
        </w:rPr>
        <w:t xml:space="preserve"> 3%</w:t>
      </w:r>
      <w:r w:rsidRPr="001D75AD">
        <w:rPr>
          <w:rFonts w:ascii="Arial Unicode MS" w:hAnsi="Arial Unicode MS" w:hint="eastAsia"/>
        </w:rPr>
        <w:t>，稅捐及其他負擔為總成本之</w:t>
      </w:r>
      <w:r w:rsidRPr="001D75AD">
        <w:rPr>
          <w:rFonts w:ascii="Arial Unicode MS" w:hAnsi="Arial Unicode MS" w:hint="eastAsia"/>
        </w:rPr>
        <w:t xml:space="preserve"> 1%</w:t>
      </w:r>
      <w:r w:rsidRPr="001D75AD">
        <w:rPr>
          <w:rFonts w:ascii="Arial Unicode MS" w:hAnsi="Arial Unicode MS" w:hint="eastAsia"/>
        </w:rPr>
        <w:t>，資本利息綜合利率依重建此一建物之建築工期</w:t>
      </w:r>
      <w:r w:rsidRPr="001D75AD">
        <w:rPr>
          <w:rFonts w:ascii="Arial Unicode MS" w:hAnsi="Arial Unicode MS" w:hint="eastAsia"/>
        </w:rPr>
        <w:t xml:space="preserve"> 1.5</w:t>
      </w:r>
      <w:r>
        <w:rPr>
          <w:rFonts w:ascii="Arial Unicode MS" w:hAnsi="Arial Unicode MS" w:hint="eastAsia"/>
        </w:rPr>
        <w:t>年</w:t>
      </w:r>
      <w:r w:rsidRPr="001D75AD">
        <w:rPr>
          <w:rFonts w:ascii="Arial Unicode MS" w:hAnsi="Arial Unicode MS" w:hint="eastAsia"/>
        </w:rPr>
        <w:t>計，試計算此一標的建物之重建成本、累積折舊額與標的不動產之成本價格為何？（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3E20E8" w:rsidRDefault="003E20E8" w:rsidP="003E20E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E20E8" w:rsidRDefault="003E20E8" w:rsidP="003E20E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E20E8" w:rsidRPr="008C312A" w:rsidRDefault="003E20E8" w:rsidP="003E20E8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E64A86">
          <w:rPr>
            <w:rStyle w:val="a3"/>
            <w:rFonts w:ascii="Arial Unicode MS" w:hAnsi="Arial Unicode MS"/>
            <w:sz w:val="18"/>
          </w:rPr>
          <w:t>回目錄</w:t>
        </w:r>
        <w:r w:rsidR="00E64A86">
          <w:rPr>
            <w:rStyle w:val="a3"/>
            <w:rFonts w:ascii="Arial Unicode MS" w:hAnsi="Arial Unicode MS"/>
            <w:sz w:val="18"/>
          </w:rPr>
          <w:t>(4)</w:t>
        </w:r>
      </w:hyperlink>
      <w:r w:rsidR="00D17C6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D17C68">
        <w:rPr>
          <w:rFonts w:ascii="Arial Unicode MS" w:hAnsi="Arial Unicode MS" w:hint="eastAsia"/>
          <w:color w:val="808000"/>
          <w:sz w:val="18"/>
        </w:rPr>
        <w:t>〉〉</w:t>
      </w:r>
    </w:p>
    <w:p w:rsidR="003E20E8" w:rsidRPr="00640FBC" w:rsidRDefault="003E20E8" w:rsidP="00E64A86">
      <w:pPr>
        <w:pStyle w:val="1"/>
        <w:spacing w:beforeLines="30" w:before="108" w:beforeAutospacing="0" w:afterLines="30" w:after="108" w:afterAutospacing="0"/>
      </w:pPr>
      <w:bookmarkStart w:id="12" w:name="_102年(1)"/>
      <w:bookmarkEnd w:id="12"/>
      <w:r w:rsidRPr="00640FBC">
        <w:rPr>
          <w:rFonts w:hint="eastAsia"/>
        </w:rPr>
        <w:t>10</w:t>
      </w:r>
      <w:r>
        <w:rPr>
          <w:rFonts w:hint="eastAsia"/>
        </w:rPr>
        <w:t>2</w:t>
      </w:r>
      <w:r w:rsidRPr="00640FBC">
        <w:rPr>
          <w:rFonts w:hint="eastAsia"/>
        </w:rPr>
        <w:t>年</w:t>
      </w:r>
      <w:r>
        <w:rPr>
          <w:rFonts w:hint="eastAsia"/>
        </w:rPr>
        <w:t>(3)</w:t>
      </w:r>
    </w:p>
    <w:p w:rsidR="003E20E8" w:rsidRPr="00640FBC" w:rsidRDefault="003E20E8" w:rsidP="00E64A86">
      <w:pPr>
        <w:pStyle w:val="2"/>
        <w:spacing w:beforeLines="30" w:before="108" w:beforeAutospacing="0" w:afterLines="30" w:after="108" w:afterAutospacing="0"/>
      </w:pPr>
      <w:bookmarkStart w:id="13" w:name="_01‧（4）102年公務人員特種考試身心障礙人員三等考試‧地政"/>
      <w:bookmarkEnd w:id="13"/>
      <w:r>
        <w:rPr>
          <w:rFonts w:hint="eastAsia"/>
        </w:rPr>
        <w:t>102</w:t>
      </w:r>
      <w:r w:rsidRPr="00640FBC"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4</w:t>
      </w:r>
      <w:r w:rsidRPr="00640FBC">
        <w:rPr>
          <w:rFonts w:hint="eastAsia"/>
        </w:rPr>
        <w:t>）</w:t>
      </w:r>
      <w:r>
        <w:rPr>
          <w:rFonts w:hint="eastAsia"/>
        </w:rPr>
        <w:t>102</w:t>
      </w:r>
      <w:r>
        <w:rPr>
          <w:rFonts w:hint="eastAsia"/>
        </w:rPr>
        <w:t>年公務人員特種考試身心障礙人員三等考試。地政</w:t>
      </w:r>
    </w:p>
    <w:p w:rsidR="003E20E8" w:rsidRDefault="003E20E8" w:rsidP="003E20E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</w:t>
      </w:r>
      <w:r w:rsidRPr="00C94EE0">
        <w:rPr>
          <w:rFonts w:ascii="Arial Unicode MS" w:hAnsi="Arial Unicode MS" w:hint="eastAsia"/>
        </w:rPr>
        <w:t>公務人員特種考試身心障礙人員考試試題</w:t>
      </w:r>
      <w:r w:rsidRPr="00C94EE0">
        <w:rPr>
          <w:rFonts w:ascii="Arial Unicode MS" w:hAnsi="Arial Unicode MS" w:hint="eastAsia"/>
        </w:rPr>
        <w:t xml:space="preserve"> 3057</w:t>
      </w:r>
      <w:r>
        <w:rPr>
          <w:rFonts w:ascii="Arial Unicode MS" w:hAnsi="Arial Unicode MS" w:hint="eastAsia"/>
        </w:rPr>
        <w:t>0</w:t>
      </w: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科目】土地估價</w:t>
      </w:r>
      <w:r>
        <w:rPr>
          <w:rFonts w:ascii="Arial Unicode MS" w:hAnsi="Arial Unicode MS" w:hint="eastAsia"/>
        </w:rPr>
        <w:t>【</w:t>
      </w:r>
      <w:r w:rsidRPr="00C94EE0">
        <w:rPr>
          <w:rFonts w:ascii="Arial Unicode MS" w:hAnsi="Arial Unicode MS" w:hint="eastAsia"/>
        </w:rPr>
        <w:t>考試時間】</w:t>
      </w:r>
      <w:r w:rsidRPr="00C94EE0">
        <w:rPr>
          <w:rFonts w:ascii="Arial Unicode MS" w:hAnsi="Arial Unicode MS" w:hint="eastAsia"/>
        </w:rPr>
        <w:t>2</w:t>
      </w:r>
      <w:r w:rsidRPr="00C94EE0">
        <w:rPr>
          <w:rFonts w:ascii="Arial Unicode MS" w:hAnsi="Arial Unicode MS" w:hint="eastAsia"/>
        </w:rPr>
        <w:t>小時</w:t>
      </w: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一、何謂收益資本化率？</w:t>
      </w:r>
      <w:r w:rsidRPr="003925CE">
        <w:rPr>
          <w:rFonts w:ascii="Arial Unicode MS" w:hAnsi="Arial Unicode MS" w:hint="eastAsia"/>
        </w:rPr>
        <w:t>依</w:t>
      </w:r>
      <w:hyperlink r:id="rId29" w:history="1">
        <w:r w:rsidRPr="00D44A8E">
          <w:rPr>
            <w:rStyle w:val="a3"/>
            <w:rFonts w:ascii="Arial Unicode MS" w:hAnsi="Arial Unicode MS" w:hint="eastAsia"/>
          </w:rPr>
          <w:t>不動產估價技術規則</w:t>
        </w:r>
      </w:hyperlink>
      <w:r w:rsidRPr="00C94EE0">
        <w:rPr>
          <w:rFonts w:ascii="Arial Unicode MS" w:hAnsi="Arial Unicode MS" w:hint="eastAsia"/>
        </w:rPr>
        <w:t>之規定，推估收益資本化率的方法有那些？（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二、請問進行不動產估價之三大方法為何？</w:t>
      </w:r>
      <w:r w:rsidRPr="003925CE">
        <w:rPr>
          <w:rFonts w:ascii="Arial Unicode MS" w:hAnsi="Arial Unicode MS" w:hint="eastAsia"/>
        </w:rPr>
        <w:t>依</w:t>
      </w:r>
      <w:hyperlink r:id="rId30" w:history="1">
        <w:r w:rsidRPr="00D44A8E">
          <w:rPr>
            <w:rStyle w:val="a3"/>
            <w:rFonts w:ascii="Arial Unicode MS" w:hAnsi="Arial Unicode MS" w:hint="eastAsia"/>
          </w:rPr>
          <w:t>不動產估價技術規則</w:t>
        </w:r>
      </w:hyperlink>
      <w:r w:rsidRPr="00C94EE0">
        <w:rPr>
          <w:rFonts w:ascii="Arial Unicode MS" w:hAnsi="Arial Unicode MS" w:hint="eastAsia"/>
        </w:rPr>
        <w:t>之規定，其評估後之價格分別稱為何種價格？若三種價格未趨一致時，如何調和成為正常價格？（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三、何謂替代原則？請依替代原則說明蒐集比較標的之原則。（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3E20E8" w:rsidRPr="00C94EE0" w:rsidRDefault="003E20E8" w:rsidP="003E20E8">
      <w:pPr>
        <w:jc w:val="both"/>
        <w:rPr>
          <w:rFonts w:ascii="Arial Unicode MS" w:hAnsi="Arial Unicode MS"/>
        </w:rPr>
      </w:pPr>
    </w:p>
    <w:p w:rsidR="003E20E8" w:rsidRDefault="003E20E8" w:rsidP="003E20E8">
      <w:pPr>
        <w:jc w:val="both"/>
        <w:rPr>
          <w:rFonts w:ascii="Arial Unicode MS" w:hAnsi="Arial Unicode MS"/>
        </w:rPr>
      </w:pPr>
      <w:r w:rsidRPr="00C94EE0">
        <w:rPr>
          <w:rFonts w:ascii="Arial Unicode MS" w:hAnsi="Arial Unicode MS" w:hint="eastAsia"/>
        </w:rPr>
        <w:t xml:space="preserve">　　四、請說明折現現金流量分析之應用時機，並列式推導其公式。若一不動產每年淨收益</w:t>
      </w:r>
      <w:r w:rsidRPr="00C94EE0">
        <w:rPr>
          <w:rFonts w:ascii="Arial Unicode MS" w:hAnsi="Arial Unicode MS" w:hint="eastAsia"/>
        </w:rPr>
        <w:t xml:space="preserve">100 </w:t>
      </w:r>
      <w:r w:rsidRPr="00C94EE0">
        <w:rPr>
          <w:rFonts w:ascii="Arial Unicode MS" w:hAnsi="Arial Unicode MS" w:hint="eastAsia"/>
        </w:rPr>
        <w:t>萬元，可收益</w:t>
      </w:r>
      <w:r w:rsidRPr="00C94EE0">
        <w:rPr>
          <w:rFonts w:ascii="Arial Unicode MS" w:hAnsi="Arial Unicode MS" w:hint="eastAsia"/>
        </w:rPr>
        <w:t>5</w:t>
      </w:r>
      <w:r w:rsidRPr="00C94EE0">
        <w:rPr>
          <w:rFonts w:ascii="Arial Unicode MS" w:hAnsi="Arial Unicode MS" w:hint="eastAsia"/>
        </w:rPr>
        <w:t>年，第</w:t>
      </w:r>
      <w:r w:rsidRPr="00C94EE0">
        <w:rPr>
          <w:rFonts w:ascii="Arial Unicode MS" w:hAnsi="Arial Unicode MS" w:hint="eastAsia"/>
        </w:rPr>
        <w:t>5</w:t>
      </w:r>
      <w:r w:rsidRPr="00C94EE0">
        <w:rPr>
          <w:rFonts w:ascii="Arial Unicode MS" w:hAnsi="Arial Unicode MS" w:hint="eastAsia"/>
        </w:rPr>
        <w:t>年年末當時的價值預期為</w:t>
      </w:r>
      <w:r w:rsidRPr="00C94EE0">
        <w:rPr>
          <w:rFonts w:ascii="Arial Unicode MS" w:hAnsi="Arial Unicode MS" w:hint="eastAsia"/>
        </w:rPr>
        <w:t xml:space="preserve">2,000 </w:t>
      </w:r>
      <w:r w:rsidRPr="00C94EE0">
        <w:rPr>
          <w:rFonts w:ascii="Arial Unicode MS" w:hAnsi="Arial Unicode MS" w:hint="eastAsia"/>
        </w:rPr>
        <w:t>萬元，若折現率為</w:t>
      </w:r>
      <w:r w:rsidRPr="00C94EE0">
        <w:rPr>
          <w:rFonts w:ascii="Arial Unicode MS" w:hAnsi="Arial Unicode MS" w:hint="eastAsia"/>
        </w:rPr>
        <w:t>5</w:t>
      </w:r>
      <w:r w:rsidRPr="00C94EE0">
        <w:rPr>
          <w:rFonts w:ascii="Arial Unicode MS" w:hAnsi="Arial Unicode MS" w:hint="eastAsia"/>
        </w:rPr>
        <w:t>％，請問其收益價格為何？（</w:t>
      </w:r>
      <w:r w:rsidRPr="00C94EE0">
        <w:rPr>
          <w:rFonts w:ascii="Arial Unicode MS" w:hAnsi="Arial Unicode MS" w:hint="eastAsia"/>
        </w:rPr>
        <w:t>25</w:t>
      </w:r>
      <w:r w:rsidRPr="00C94EE0">
        <w:rPr>
          <w:rFonts w:ascii="Arial Unicode MS" w:hAnsi="Arial Unicode MS" w:hint="eastAsia"/>
        </w:rPr>
        <w:t>分）</w:t>
      </w:r>
    </w:p>
    <w:p w:rsidR="00DB7FA3" w:rsidRPr="00383A40" w:rsidRDefault="00DB7FA3" w:rsidP="00383A40"/>
    <w:sectPr w:rsidR="00DB7FA3" w:rsidRPr="00383A40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49" w:rsidRDefault="00076D49">
      <w:r>
        <w:separator/>
      </w:r>
    </w:p>
  </w:endnote>
  <w:endnote w:type="continuationSeparator" w:id="0">
    <w:p w:rsidR="00076D49" w:rsidRDefault="000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4A" w:rsidRDefault="007F62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24A" w:rsidRDefault="007F62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4A" w:rsidRDefault="007F62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0CE2">
      <w:rPr>
        <w:rStyle w:val="a6"/>
        <w:noProof/>
      </w:rPr>
      <w:t>1</w:t>
    </w:r>
    <w:r>
      <w:rPr>
        <w:rStyle w:val="a6"/>
      </w:rPr>
      <w:fldChar w:fldCharType="end"/>
    </w:r>
  </w:p>
  <w:p w:rsidR="007F624A" w:rsidRPr="00ED011F" w:rsidRDefault="00D17C6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F624A" w:rsidRPr="00FF3745">
      <w:rPr>
        <w:rFonts w:ascii="Arial Unicode MS" w:hAnsi="Arial Unicode MS" w:hint="eastAsia"/>
        <w:sz w:val="18"/>
      </w:rPr>
      <w:t>土地估價申論題庫</w:t>
    </w:r>
    <w:r w:rsidR="007F624A" w:rsidRPr="00ED011F">
      <w:rPr>
        <w:rFonts w:ascii="Arial Unicode MS" w:hAnsi="Arial Unicode MS" w:hint="eastAsia"/>
        <w:sz w:val="18"/>
      </w:rPr>
      <w:t>彙編</w:t>
    </w:r>
    <w:r>
      <w:rPr>
        <w:rFonts w:ascii="Arial Unicode MS" w:hAnsi="Arial Unicode MS" w:hint="eastAsia"/>
        <w:sz w:val="18"/>
      </w:rPr>
      <w:t>〉〉</w:t>
    </w:r>
    <w:r w:rsidR="007F624A" w:rsidRPr="00ED011F">
      <w:rPr>
        <w:rFonts w:ascii="Arial Unicode MS" w:hAnsi="Arial Unicode MS" w:hint="eastAsia"/>
        <w:sz w:val="18"/>
      </w:rPr>
      <w:t>S-link</w:t>
    </w:r>
    <w:r w:rsidR="007F624A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49" w:rsidRDefault="00076D49">
      <w:r>
        <w:separator/>
      </w:r>
    </w:p>
  </w:footnote>
  <w:footnote w:type="continuationSeparator" w:id="0">
    <w:p w:rsidR="00076D49" w:rsidRDefault="0007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13550"/>
    <w:rsid w:val="0002061C"/>
    <w:rsid w:val="00030BE8"/>
    <w:rsid w:val="000331AE"/>
    <w:rsid w:val="0003451D"/>
    <w:rsid w:val="000400BC"/>
    <w:rsid w:val="00041B67"/>
    <w:rsid w:val="000544C6"/>
    <w:rsid w:val="0006512C"/>
    <w:rsid w:val="00072F57"/>
    <w:rsid w:val="00076D49"/>
    <w:rsid w:val="00081B39"/>
    <w:rsid w:val="000906AB"/>
    <w:rsid w:val="000A1A52"/>
    <w:rsid w:val="000A29CD"/>
    <w:rsid w:val="000C1973"/>
    <w:rsid w:val="000C6A7B"/>
    <w:rsid w:val="000D1A7B"/>
    <w:rsid w:val="000E0E90"/>
    <w:rsid w:val="000F0413"/>
    <w:rsid w:val="000F56A7"/>
    <w:rsid w:val="00113842"/>
    <w:rsid w:val="00114BCF"/>
    <w:rsid w:val="001153A8"/>
    <w:rsid w:val="00117D34"/>
    <w:rsid w:val="00124647"/>
    <w:rsid w:val="00151569"/>
    <w:rsid w:val="0015159C"/>
    <w:rsid w:val="00177395"/>
    <w:rsid w:val="001847A4"/>
    <w:rsid w:val="001A0335"/>
    <w:rsid w:val="001A6B47"/>
    <w:rsid w:val="001B126A"/>
    <w:rsid w:val="001B198D"/>
    <w:rsid w:val="001C1922"/>
    <w:rsid w:val="001C33D2"/>
    <w:rsid w:val="001C41CB"/>
    <w:rsid w:val="001C504C"/>
    <w:rsid w:val="001D40DF"/>
    <w:rsid w:val="001D7895"/>
    <w:rsid w:val="001E3A34"/>
    <w:rsid w:val="001F14F5"/>
    <w:rsid w:val="00214D0A"/>
    <w:rsid w:val="0021583E"/>
    <w:rsid w:val="00235F04"/>
    <w:rsid w:val="00236334"/>
    <w:rsid w:val="00243856"/>
    <w:rsid w:val="002505B0"/>
    <w:rsid w:val="0027500D"/>
    <w:rsid w:val="002832AA"/>
    <w:rsid w:val="002B513C"/>
    <w:rsid w:val="002C5BFB"/>
    <w:rsid w:val="002C5EC4"/>
    <w:rsid w:val="002C5EFC"/>
    <w:rsid w:val="002E3ACB"/>
    <w:rsid w:val="002E4DEE"/>
    <w:rsid w:val="002E5B98"/>
    <w:rsid w:val="002F61EA"/>
    <w:rsid w:val="003022D9"/>
    <w:rsid w:val="003416C2"/>
    <w:rsid w:val="00360BF8"/>
    <w:rsid w:val="003654BD"/>
    <w:rsid w:val="00383A40"/>
    <w:rsid w:val="003871F9"/>
    <w:rsid w:val="003A7738"/>
    <w:rsid w:val="003B39F0"/>
    <w:rsid w:val="003C4CC7"/>
    <w:rsid w:val="003C7432"/>
    <w:rsid w:val="003D2D8F"/>
    <w:rsid w:val="003D3081"/>
    <w:rsid w:val="003E20E8"/>
    <w:rsid w:val="003E4418"/>
    <w:rsid w:val="003E4F9F"/>
    <w:rsid w:val="003F678E"/>
    <w:rsid w:val="00410411"/>
    <w:rsid w:val="00425835"/>
    <w:rsid w:val="00433082"/>
    <w:rsid w:val="004422CC"/>
    <w:rsid w:val="00450604"/>
    <w:rsid w:val="00465990"/>
    <w:rsid w:val="00465A26"/>
    <w:rsid w:val="004707FA"/>
    <w:rsid w:val="00475EEC"/>
    <w:rsid w:val="004771F9"/>
    <w:rsid w:val="00481BDC"/>
    <w:rsid w:val="00493DB1"/>
    <w:rsid w:val="004D3FC4"/>
    <w:rsid w:val="004D439D"/>
    <w:rsid w:val="004F3E6D"/>
    <w:rsid w:val="005028FB"/>
    <w:rsid w:val="00512340"/>
    <w:rsid w:val="00513B3E"/>
    <w:rsid w:val="00526EC6"/>
    <w:rsid w:val="0053185C"/>
    <w:rsid w:val="0054774F"/>
    <w:rsid w:val="00552FB3"/>
    <w:rsid w:val="0058214E"/>
    <w:rsid w:val="00585453"/>
    <w:rsid w:val="0059187E"/>
    <w:rsid w:val="005918A8"/>
    <w:rsid w:val="005A48DD"/>
    <w:rsid w:val="005B3C0D"/>
    <w:rsid w:val="005B5B30"/>
    <w:rsid w:val="005D6F3C"/>
    <w:rsid w:val="005E37FF"/>
    <w:rsid w:val="006327C0"/>
    <w:rsid w:val="00640FBC"/>
    <w:rsid w:val="0064661E"/>
    <w:rsid w:val="0067229B"/>
    <w:rsid w:val="00681F04"/>
    <w:rsid w:val="00683983"/>
    <w:rsid w:val="00687AF0"/>
    <w:rsid w:val="00693BFF"/>
    <w:rsid w:val="006975A9"/>
    <w:rsid w:val="006A7BAC"/>
    <w:rsid w:val="006B374A"/>
    <w:rsid w:val="006D70EA"/>
    <w:rsid w:val="006E0CD0"/>
    <w:rsid w:val="006F0C6A"/>
    <w:rsid w:val="006F1884"/>
    <w:rsid w:val="00704095"/>
    <w:rsid w:val="00711A0F"/>
    <w:rsid w:val="00725F5F"/>
    <w:rsid w:val="007356EF"/>
    <w:rsid w:val="007625A4"/>
    <w:rsid w:val="00767AD7"/>
    <w:rsid w:val="00770DAA"/>
    <w:rsid w:val="00780BCC"/>
    <w:rsid w:val="00783194"/>
    <w:rsid w:val="00783736"/>
    <w:rsid w:val="0078446C"/>
    <w:rsid w:val="00786F95"/>
    <w:rsid w:val="007970EB"/>
    <w:rsid w:val="007A0CE2"/>
    <w:rsid w:val="007A7139"/>
    <w:rsid w:val="007B6200"/>
    <w:rsid w:val="007C1CAA"/>
    <w:rsid w:val="007C261C"/>
    <w:rsid w:val="007D6264"/>
    <w:rsid w:val="007E61C1"/>
    <w:rsid w:val="007F624A"/>
    <w:rsid w:val="00817DB8"/>
    <w:rsid w:val="00820BFC"/>
    <w:rsid w:val="008337EF"/>
    <w:rsid w:val="00845FC2"/>
    <w:rsid w:val="008479C4"/>
    <w:rsid w:val="0087451A"/>
    <w:rsid w:val="0088087C"/>
    <w:rsid w:val="00887072"/>
    <w:rsid w:val="00897BB0"/>
    <w:rsid w:val="008C312A"/>
    <w:rsid w:val="008F08EC"/>
    <w:rsid w:val="008F47F3"/>
    <w:rsid w:val="00906F35"/>
    <w:rsid w:val="00924F6E"/>
    <w:rsid w:val="009360F4"/>
    <w:rsid w:val="00940CAB"/>
    <w:rsid w:val="00957C13"/>
    <w:rsid w:val="00960FCB"/>
    <w:rsid w:val="009669A1"/>
    <w:rsid w:val="00967418"/>
    <w:rsid w:val="00972DC1"/>
    <w:rsid w:val="00975809"/>
    <w:rsid w:val="00977890"/>
    <w:rsid w:val="0098260B"/>
    <w:rsid w:val="009A2E10"/>
    <w:rsid w:val="009B614E"/>
    <w:rsid w:val="009B7D80"/>
    <w:rsid w:val="009C34DD"/>
    <w:rsid w:val="009C48FF"/>
    <w:rsid w:val="009D65D7"/>
    <w:rsid w:val="009F6266"/>
    <w:rsid w:val="009F7093"/>
    <w:rsid w:val="00A520BB"/>
    <w:rsid w:val="00A57622"/>
    <w:rsid w:val="00A66DB4"/>
    <w:rsid w:val="00A805A1"/>
    <w:rsid w:val="00A82817"/>
    <w:rsid w:val="00A93F47"/>
    <w:rsid w:val="00A96F59"/>
    <w:rsid w:val="00AD385F"/>
    <w:rsid w:val="00AE348A"/>
    <w:rsid w:val="00AE7FF3"/>
    <w:rsid w:val="00AF2F28"/>
    <w:rsid w:val="00AF3681"/>
    <w:rsid w:val="00B20B42"/>
    <w:rsid w:val="00B22B33"/>
    <w:rsid w:val="00B25B02"/>
    <w:rsid w:val="00B36522"/>
    <w:rsid w:val="00B4575E"/>
    <w:rsid w:val="00B53B33"/>
    <w:rsid w:val="00B56807"/>
    <w:rsid w:val="00B851C1"/>
    <w:rsid w:val="00BA4400"/>
    <w:rsid w:val="00BA56B1"/>
    <w:rsid w:val="00BA6D92"/>
    <w:rsid w:val="00BD1E3E"/>
    <w:rsid w:val="00BD33A5"/>
    <w:rsid w:val="00BD5506"/>
    <w:rsid w:val="00BF64F0"/>
    <w:rsid w:val="00BF6F81"/>
    <w:rsid w:val="00C042DA"/>
    <w:rsid w:val="00C050FC"/>
    <w:rsid w:val="00C31ADE"/>
    <w:rsid w:val="00C323E1"/>
    <w:rsid w:val="00C42685"/>
    <w:rsid w:val="00C43861"/>
    <w:rsid w:val="00C47EE2"/>
    <w:rsid w:val="00C76A19"/>
    <w:rsid w:val="00C812B9"/>
    <w:rsid w:val="00C90C56"/>
    <w:rsid w:val="00CA14EC"/>
    <w:rsid w:val="00CA2CC5"/>
    <w:rsid w:val="00CA4AF5"/>
    <w:rsid w:val="00CA56C8"/>
    <w:rsid w:val="00CC51A3"/>
    <w:rsid w:val="00CE7A68"/>
    <w:rsid w:val="00CF34FF"/>
    <w:rsid w:val="00D01CB6"/>
    <w:rsid w:val="00D05D98"/>
    <w:rsid w:val="00D17738"/>
    <w:rsid w:val="00D17C68"/>
    <w:rsid w:val="00D20491"/>
    <w:rsid w:val="00D216BE"/>
    <w:rsid w:val="00D24B69"/>
    <w:rsid w:val="00D4341E"/>
    <w:rsid w:val="00D44A8E"/>
    <w:rsid w:val="00D66CD2"/>
    <w:rsid w:val="00D70905"/>
    <w:rsid w:val="00D725F7"/>
    <w:rsid w:val="00D7337E"/>
    <w:rsid w:val="00D73995"/>
    <w:rsid w:val="00D75A28"/>
    <w:rsid w:val="00D8736B"/>
    <w:rsid w:val="00D92D59"/>
    <w:rsid w:val="00D9424D"/>
    <w:rsid w:val="00D974D2"/>
    <w:rsid w:val="00DA4F3C"/>
    <w:rsid w:val="00DB7FA3"/>
    <w:rsid w:val="00DC7C82"/>
    <w:rsid w:val="00DD1056"/>
    <w:rsid w:val="00DF4986"/>
    <w:rsid w:val="00E05D50"/>
    <w:rsid w:val="00E25E3B"/>
    <w:rsid w:val="00E267C1"/>
    <w:rsid w:val="00E37A5F"/>
    <w:rsid w:val="00E47D8F"/>
    <w:rsid w:val="00E519A8"/>
    <w:rsid w:val="00E6483B"/>
    <w:rsid w:val="00E64A86"/>
    <w:rsid w:val="00E662FF"/>
    <w:rsid w:val="00E663F1"/>
    <w:rsid w:val="00E70BA0"/>
    <w:rsid w:val="00E769AD"/>
    <w:rsid w:val="00E82BEF"/>
    <w:rsid w:val="00E83576"/>
    <w:rsid w:val="00E9796B"/>
    <w:rsid w:val="00EB28E2"/>
    <w:rsid w:val="00ED011F"/>
    <w:rsid w:val="00ED55C1"/>
    <w:rsid w:val="00EF3EB8"/>
    <w:rsid w:val="00EF7119"/>
    <w:rsid w:val="00F1314C"/>
    <w:rsid w:val="00F20B1A"/>
    <w:rsid w:val="00F24702"/>
    <w:rsid w:val="00F24C01"/>
    <w:rsid w:val="00F2513B"/>
    <w:rsid w:val="00F315A3"/>
    <w:rsid w:val="00F71430"/>
    <w:rsid w:val="00F757B7"/>
    <w:rsid w:val="00F77552"/>
    <w:rsid w:val="00F8158C"/>
    <w:rsid w:val="00F87B0C"/>
    <w:rsid w:val="00F97324"/>
    <w:rsid w:val="00FA0E6D"/>
    <w:rsid w:val="00FB36EF"/>
    <w:rsid w:val="00FD4FC2"/>
    <w:rsid w:val="00FD7467"/>
    <w:rsid w:val="00FF3745"/>
    <w:rsid w:val="00FF649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F0C2BCE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uiPriority w:val="9"/>
    <w:rsid w:val="00C050FC"/>
    <w:rPr>
      <w:rFonts w:ascii="Arial Unicode MS" w:hAnsi="Arial Unicode MS" w:cs="Arial Unicode MS"/>
      <w:b/>
      <w:bCs/>
      <w:color w:val="990000"/>
      <w:kern w:val="2"/>
    </w:rPr>
  </w:style>
  <w:style w:type="table" w:styleId="aa">
    <w:name w:val="Table Grid"/>
    <w:basedOn w:val="a1"/>
    <w:rsid w:val="0063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8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83A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3E20E8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BD1E3E"/>
    <w:rPr>
      <w:rFonts w:ascii="新細明體" w:eastAsia="新細明體"/>
      <w:color w:val="000080"/>
      <w:sz w:val="20"/>
      <w:u w:val="single"/>
    </w:rPr>
  </w:style>
  <w:style w:type="character" w:customStyle="1" w:styleId="40">
    <w:name w:val="超連結4"/>
    <w:rsid w:val="00D20491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19981;&#21205;&#29986;&#20272;&#20729;&#24107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2303;&#22320;&#20272;&#20729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3/&#19981;&#21205;&#29986;&#20272;&#20729;&#25216;&#34899;&#35215;&#2106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3/&#19981;&#21205;&#29986;&#20272;&#20729;&#25216;&#34899;&#35215;&#21063;.docx" TargetMode="External"/><Relationship Id="rId10" Type="http://schemas.openxmlformats.org/officeDocument/2006/relationships/hyperlink" Target="../../6law/law8/23&#22303;&#22320;&#20272;&#20729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3/&#19981;&#21205;&#29986;&#20272;&#20729;&#25216;&#34899;&#35215;&#21063;.docx" TargetMode="External"/><Relationship Id="rId30" Type="http://schemas.openxmlformats.org/officeDocument/2006/relationships/hyperlink" Target="../law3/&#19981;&#21205;&#29986;&#20272;&#20729;&#25216;&#34899;&#35215;&#21063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土地估價申論題庫彙編</dc:title>
  <dc:creator>S-link 電子六法-黃婉玲</dc:creator>
  <cp:lastModifiedBy>S-link電子六法黃婉玲</cp:lastModifiedBy>
  <cp:revision>19</cp:revision>
  <dcterms:created xsi:type="dcterms:W3CDTF">2014-08-30T06:21:00Z</dcterms:created>
  <dcterms:modified xsi:type="dcterms:W3CDTF">2018-10-02T18:14:00Z</dcterms:modified>
</cp:coreProperties>
</file>