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610" w:rsidRDefault="00613610" w:rsidP="0061361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bookmarkStart w:id="0" w:name="_Hlt362682449"/>
      <w:bookmarkEnd w:id="0"/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10" w:rsidRPr="004922DB" w:rsidRDefault="00613610" w:rsidP="00613610">
      <w:pPr>
        <w:adjustRightInd w:val="0"/>
        <w:snapToGrid w:val="0"/>
        <w:ind w:rightChars="8" w:right="16" w:firstLineChars="2880" w:firstLine="5760"/>
        <w:jc w:val="right"/>
        <w:rPr>
          <w:color w:val="5F5F5F"/>
          <w:sz w:val="18"/>
          <w:szCs w:val="20"/>
        </w:rPr>
      </w:pPr>
      <w:r w:rsidRPr="004922DB">
        <w:rPr>
          <w:rFonts w:ascii="Arial Unicode MS" w:hAnsi="Arial Unicode MS" w:hint="eastAsia"/>
          <w:color w:val="5F5F5F"/>
        </w:rPr>
        <w:t>【</w:t>
      </w:r>
      <w:hyperlink r:id="rId9" w:tgtFrame="_blank" w:history="1">
        <w:r w:rsidRPr="004922DB">
          <w:rPr>
            <w:rStyle w:val="a4"/>
            <w:rFonts w:hint="eastAsia"/>
            <w:color w:val="5F5F5F"/>
            <w:sz w:val="18"/>
            <w:szCs w:val="18"/>
          </w:rPr>
          <w:t>更新</w:t>
        </w:r>
      </w:hyperlink>
      <w:r w:rsidRPr="004922DB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9C07FD">
        <w:rPr>
          <w:rFonts w:ascii="Arial Unicode MS" w:hAnsi="Arial Unicode MS"/>
          <w:color w:val="5F5F5F"/>
          <w:sz w:val="18"/>
          <w:szCs w:val="20"/>
        </w:rPr>
        <w:t>2018/5/17</w:t>
      </w:r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0" w:history="1"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</w:t>
        </w:r>
        <w:bookmarkStart w:id="1" w:name="_Hlt376385567"/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作</w:t>
        </w:r>
        <w:bookmarkEnd w:id="1"/>
        <w:r w:rsidRPr="004922DB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1" w:tgtFrame="_blank" w:history="1">
        <w:r w:rsidRPr="004922DB">
          <w:rPr>
            <w:rStyle w:val="a4"/>
            <w:color w:val="5F5F5F"/>
            <w:sz w:val="18"/>
            <w:szCs w:val="20"/>
          </w:rPr>
          <w:t>黃婉玲</w:t>
        </w:r>
      </w:hyperlink>
    </w:p>
    <w:p w:rsidR="00613610" w:rsidRDefault="00613610" w:rsidP="00613610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61B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61B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F06F9E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F06F9E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F06F9E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13610" w:rsidRPr="00407171" w:rsidRDefault="00613610" w:rsidP="0061361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101BF9" w:rsidRPr="00101BF9" w:rsidRDefault="00101BF9" w:rsidP="00101BF9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t55555100"/>
      <w:bookmarkEnd w:id="2"/>
      <w:r w:rsidRPr="00ED6A61">
        <w:rPr>
          <w:rFonts w:hint="eastAsia"/>
          <w:color w:val="FFFFFF"/>
        </w:rPr>
        <w:t>《</w:t>
      </w:r>
      <w:r w:rsidRPr="00101BF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01BF9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F15708">
        <w:rPr>
          <w:rFonts w:ascii="Arial Unicode MS" w:hAnsi="Arial Unicode MS" w:hint="eastAsia"/>
          <w:sz w:val="32"/>
        </w:rPr>
        <w:t>02</w:t>
      </w:r>
      <w:r w:rsidRPr="00101B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F15708">
        <w:rPr>
          <w:rFonts w:ascii="Arial Unicode MS" w:hAnsi="Arial Unicode MS" w:hint="eastAsia"/>
          <w:sz w:val="32"/>
        </w:rPr>
        <w:t>100-10</w:t>
      </w:r>
      <w:r w:rsidR="00B65A15">
        <w:rPr>
          <w:rFonts w:ascii="Arial Unicode MS" w:hAnsi="Arial Unicode MS" w:hint="eastAsia"/>
          <w:sz w:val="32"/>
        </w:rPr>
        <w:t>3</w:t>
      </w:r>
      <w:r w:rsidRPr="00101BF9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9D66A8" w:rsidRPr="009D66A8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D66A8" w:rsidRPr="009D66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D66A8">
        <w:rPr>
          <w:rFonts w:ascii="Arial Unicode MS" w:hAnsi="Arial Unicode MS" w:hint="eastAsia"/>
          <w:color w:val="990000"/>
          <w:sz w:val="28"/>
          <w:szCs w:val="28"/>
        </w:rPr>
        <w:t>60</w:t>
      </w:r>
      <w:r w:rsidR="009D66A8" w:rsidRPr="009D66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9D66A8" w:rsidRPr="009D66A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9D66A8" w:rsidRPr="009D66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66A8" w:rsidRPr="00F15708">
        <w:rPr>
          <w:rFonts w:ascii="Arial Unicode MS" w:hAnsi="Arial Unicode MS" w:cs="標楷體" w:hint="eastAsia"/>
          <w:color w:val="990000"/>
          <w:sz w:val="28"/>
          <w:szCs w:val="28"/>
        </w:rPr>
        <w:t>2,</w:t>
      </w:r>
      <w:r w:rsidR="009D66A8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9D66A8" w:rsidRPr="009D66A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9D66A8" w:rsidRPr="009D66A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D6A61">
        <w:rPr>
          <w:rFonts w:hint="eastAsia"/>
          <w:color w:val="FFFFFF"/>
        </w:rPr>
        <w:t>》</w:t>
      </w:r>
    </w:p>
    <w:p w:rsidR="00E61BA0" w:rsidRDefault="00E61BA0" w:rsidP="00E61BA0">
      <w:pPr>
        <w:jc w:val="center"/>
        <w:rPr>
          <w:rFonts w:ascii="Arial Unicode MS" w:hAnsi="Arial Unicode MS"/>
          <w:color w:val="5F5F5F"/>
        </w:rPr>
      </w:pPr>
      <w:r w:rsidRPr="00791F99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 w:rsidRPr="00791F99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4</w:t>
        </w:r>
        <w:r w:rsidRPr="00791F99">
          <w:rPr>
            <w:rStyle w:val="a4"/>
            <w:rFonts w:ascii="Arial Unicode MS" w:hAnsi="Arial Unicode MS" w:hint="eastAsia"/>
            <w:sz w:val="18"/>
          </w:rPr>
          <w:t>(107</w:t>
        </w:r>
        <w:r w:rsidRPr="00791F99">
          <w:rPr>
            <w:rStyle w:val="a4"/>
            <w:rFonts w:ascii="Arial Unicode MS" w:hAnsi="Arial Unicode MS" w:hint="eastAsia"/>
            <w:sz w:val="18"/>
          </w:rPr>
          <w:t>起</w:t>
        </w:r>
        <w:r w:rsidRPr="00791F99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DB0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F6733F">
          <w:rPr>
            <w:rStyle w:val="a4"/>
            <w:rFonts w:ascii="Arial Unicode MS" w:hAnsi="Arial Unicode MS" w:hint="eastAsia"/>
            <w:sz w:val="18"/>
          </w:rPr>
          <w:t>03(</w:t>
        </w:r>
        <w:r>
          <w:rPr>
            <w:rStyle w:val="a4"/>
            <w:rFonts w:ascii="Arial Unicode MS" w:hAnsi="Arial Unicode MS" w:hint="eastAsia"/>
            <w:sz w:val="18"/>
          </w:rPr>
          <w:t>106-</w:t>
        </w:r>
        <w:r w:rsidRPr="00F6733F">
          <w:rPr>
            <w:rStyle w:val="a4"/>
            <w:rFonts w:ascii="Arial Unicode MS" w:hAnsi="Arial Unicode MS" w:hint="eastAsia"/>
            <w:sz w:val="18"/>
          </w:rPr>
          <w:t>104</w:t>
        </w:r>
        <w:r w:rsidRPr="00F6733F">
          <w:rPr>
            <w:rStyle w:val="a4"/>
            <w:rFonts w:ascii="Arial Unicode MS" w:hAnsi="Arial Unicode MS" w:hint="eastAsia"/>
            <w:sz w:val="18"/>
          </w:rPr>
          <w:t>起</w:t>
        </w:r>
        <w:r w:rsidRPr="00F6733F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714D19">
        <w:rPr>
          <w:rFonts w:hint="eastAsia"/>
        </w:rPr>
        <w:t xml:space="preserve"> </w:t>
      </w:r>
      <w:r>
        <w:rPr>
          <w:rStyle w:val="a4"/>
          <w:rFonts w:ascii="Arial Unicode MS" w:hAnsi="Arial Unicode MS" w:hint="eastAsia"/>
          <w:color w:val="5F5F5F"/>
          <w:sz w:val="18"/>
          <w:u w:val="none"/>
        </w:rPr>
        <w:t>47</w:t>
      </w:r>
      <w:r w:rsidRPr="00714D19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714D19">
        <w:rPr>
          <w:rStyle w:val="a4"/>
          <w:rFonts w:ascii="Arial Unicode MS" w:hAnsi="Arial Unicode MS" w:hint="eastAsia"/>
          <w:color w:val="5F5F5F"/>
          <w:sz w:val="18"/>
          <w:u w:val="none"/>
        </w:rPr>
        <w:t>&amp;</w:t>
      </w:r>
      <w:r>
        <w:rPr>
          <w:rStyle w:val="a4"/>
          <w:rFonts w:ascii="Arial Unicode MS" w:hAnsi="Arial Unicode MS" w:hint="eastAsia"/>
          <w:color w:val="5F5F5F"/>
          <w:sz w:val="18"/>
          <w:u w:val="none"/>
        </w:rPr>
        <w:t>1,875</w:t>
      </w:r>
      <w:r w:rsidRPr="00714D19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>
          <w:rPr>
            <w:rStyle w:val="a4"/>
            <w:rFonts w:ascii="Arial Unicode MS" w:hAnsi="Arial Unicode MS" w:hint="eastAsia"/>
            <w:sz w:val="18"/>
          </w:rPr>
          <w:t>01(9</w:t>
        </w:r>
        <w:r>
          <w:rPr>
            <w:rStyle w:val="a4"/>
            <w:rFonts w:ascii="Arial Unicode MS" w:hAnsi="Arial Unicode MS" w:hint="eastAsia"/>
            <w:sz w:val="18"/>
          </w:rPr>
          <w:t>9</w:t>
        </w:r>
        <w:r>
          <w:rPr>
            <w:rStyle w:val="a4"/>
            <w:rFonts w:ascii="Arial Unicode MS" w:hAnsi="Arial Unicode MS" w:hint="eastAsia"/>
            <w:sz w:val="18"/>
          </w:rPr>
          <w:t>-91</w:t>
        </w:r>
        <w:r>
          <w:rPr>
            <w:rStyle w:val="a4"/>
            <w:rFonts w:ascii="Arial Unicode MS" w:hAnsi="Arial Unicode MS" w:hint="eastAsia"/>
            <w:sz w:val="18"/>
          </w:rPr>
          <w:t>年</w:t>
        </w:r>
        <w:r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714D19">
        <w:rPr>
          <w:rFonts w:ascii="Arial Unicode MS" w:hAnsi="Arial Unicode MS" w:hint="eastAsia"/>
          <w:color w:val="5F5F5F"/>
        </w:rPr>
        <w:t>107</w:t>
      </w:r>
      <w:r w:rsidRPr="00714D19">
        <w:rPr>
          <w:rFonts w:ascii="Arial Unicode MS" w:hAnsi="Arial Unicode MS" w:hint="eastAsia"/>
          <w:color w:val="5F5F5F"/>
        </w:rPr>
        <w:t>單元</w:t>
      </w:r>
      <w:r w:rsidRPr="00714D19">
        <w:rPr>
          <w:rFonts w:ascii="Arial Unicode MS" w:hAnsi="Arial Unicode MS" w:hint="eastAsia"/>
          <w:color w:val="5F5F5F"/>
        </w:rPr>
        <w:t xml:space="preserve"> &amp;5,900</w:t>
      </w:r>
      <w:r w:rsidRPr="00714D19">
        <w:rPr>
          <w:rFonts w:ascii="Arial Unicode MS" w:hAnsi="Arial Unicode MS" w:hint="eastAsia"/>
          <w:color w:val="5F5F5F"/>
        </w:rPr>
        <w:t>題</w:t>
      </w:r>
      <w:bookmarkStart w:id="3" w:name="_GoBack"/>
      <w:bookmarkEnd w:id="3"/>
    </w:p>
    <w:p w:rsidR="00101BF9" w:rsidRDefault="00101BF9" w:rsidP="00101BF9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9166A">
        <w:rPr>
          <w:rFonts w:ascii="Arial Unicode MS" w:hAnsi="Arial Unicode MS" w:hint="eastAs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79166A">
        <w:rPr>
          <w:rFonts w:ascii="Arial Unicode MS" w:hAnsi="Arial Unicode MS" w:cs="新細明體" w:hint="eastAsia"/>
          <w:szCs w:val="20"/>
        </w:rPr>
        <w:t>其他科目】</w:t>
      </w:r>
      <w:r w:rsidR="00E61BA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行政學測驗題庫" w:history="1">
        <w:r w:rsidR="00E61BA0">
          <w:rPr>
            <w:rStyle w:val="a4"/>
            <w:rFonts w:ascii="Arial Unicode MS" w:hAnsi="Arial Unicode MS" w:hint="eastAsia"/>
            <w:sz w:val="22"/>
          </w:rPr>
          <w:t>S-l</w:t>
        </w:r>
        <w:r w:rsidR="00E61BA0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E61BA0" w:rsidRPr="00385EC5">
          <w:rPr>
            <w:rStyle w:val="a4"/>
            <w:rFonts w:eastAsia="標楷體" w:hint="eastAsia"/>
            <w:sz w:val="22"/>
          </w:rPr>
          <w:t>總索引</w:t>
        </w:r>
      </w:hyperlink>
      <w:r w:rsidR="00E61BA0" w:rsidRPr="00385EC5">
        <w:rPr>
          <w:rFonts w:ascii="Arial Unicode MS" w:eastAsia="標楷體" w:hAnsi="Arial Unicode MS" w:hint="eastAsia"/>
          <w:szCs w:val="20"/>
        </w:rPr>
        <w:t>。</w:t>
      </w:r>
      <w:r w:rsidR="00E61BA0" w:rsidRPr="00385EC5">
        <w:rPr>
          <w:rFonts w:ascii="Arial Unicode MS" w:eastAsia="標楷體" w:hAnsi="Arial Unicode MS" w:hint="eastAsia"/>
          <w:sz w:val="22"/>
          <w:szCs w:val="22"/>
        </w:rPr>
        <w:t>01</w:t>
      </w:r>
      <w:hyperlink r:id="rId18" w:history="1">
        <w:r w:rsidR="00E61BA0" w:rsidRPr="00385EC5">
          <w:rPr>
            <w:rStyle w:val="a4"/>
            <w:rFonts w:eastAsia="標楷體" w:hint="eastAsia"/>
            <w:sz w:val="22"/>
            <w:szCs w:val="22"/>
          </w:rPr>
          <w:t>警察</w:t>
        </w:r>
        <w:r w:rsidR="00E61BA0" w:rsidRPr="00385EC5">
          <w:rPr>
            <w:rStyle w:val="a4"/>
            <w:rFonts w:eastAsia="標楷體" w:hint="eastAsia"/>
            <w:sz w:val="22"/>
            <w:szCs w:val="22"/>
          </w:rPr>
          <w:t>&amp;</w:t>
        </w:r>
        <w:r w:rsidR="00E61BA0" w:rsidRPr="00385EC5">
          <w:rPr>
            <w:rStyle w:val="a4"/>
            <w:rFonts w:eastAsia="標楷體" w:hint="eastAsia"/>
            <w:sz w:val="22"/>
            <w:szCs w:val="22"/>
          </w:rPr>
          <w:t>海巡考試</w:t>
        </w:r>
      </w:hyperlink>
      <w:r w:rsidR="00E61BA0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E61BA0" w:rsidRPr="00385EC5">
        <w:rPr>
          <w:rFonts w:ascii="Arial Unicode MS" w:eastAsia="標楷體" w:hAnsi="Arial Unicode MS" w:hint="eastAsia"/>
          <w:sz w:val="22"/>
          <w:szCs w:val="22"/>
        </w:rPr>
        <w:t>02</w:t>
      </w:r>
      <w:hyperlink r:id="rId19" w:history="1">
        <w:r w:rsidR="00E61BA0" w:rsidRPr="00385EC5">
          <w:rPr>
            <w:rStyle w:val="a4"/>
            <w:rFonts w:eastAsia="標楷體"/>
            <w:sz w:val="22"/>
            <w:szCs w:val="22"/>
          </w:rPr>
          <w:t>司法特考</w:t>
        </w:r>
        <w:r w:rsidR="00E61BA0" w:rsidRPr="00385EC5">
          <w:rPr>
            <w:rStyle w:val="a4"/>
            <w:rFonts w:eastAsia="標楷體" w:hint="eastAsia"/>
            <w:sz w:val="22"/>
            <w:szCs w:val="22"/>
          </w:rPr>
          <w:t>&amp;</w:t>
        </w:r>
        <w:r w:rsidR="00E61BA0" w:rsidRPr="00385EC5">
          <w:rPr>
            <w:rStyle w:val="a4"/>
            <w:rFonts w:eastAsia="標楷體" w:hint="eastAsia"/>
            <w:sz w:val="22"/>
            <w:szCs w:val="22"/>
          </w:rPr>
          <w:t>專技考試</w:t>
        </w:r>
      </w:hyperlink>
      <w:r w:rsidR="00E61BA0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E61BA0" w:rsidRPr="00385EC5">
        <w:rPr>
          <w:rFonts w:ascii="Arial Unicode MS" w:eastAsia="標楷體" w:hAnsi="Arial Unicode MS" w:hint="eastAsia"/>
          <w:sz w:val="22"/>
          <w:szCs w:val="22"/>
        </w:rPr>
        <w:t>03</w:t>
      </w:r>
      <w:hyperlink r:id="rId20" w:history="1">
        <w:r w:rsidR="00E61BA0" w:rsidRPr="00385EC5">
          <w:rPr>
            <w:rStyle w:val="a4"/>
            <w:rFonts w:eastAsia="標楷體" w:hint="eastAsia"/>
            <w:sz w:val="22"/>
            <w:szCs w:val="22"/>
          </w:rPr>
          <w:t>公務人員考試</w:t>
        </w:r>
      </w:hyperlink>
    </w:p>
    <w:p w:rsidR="00101BF9" w:rsidRDefault="00101BF9" w:rsidP="00101BF9">
      <w:pPr>
        <w:ind w:left="142"/>
        <w:jc w:val="center"/>
        <w:rPr>
          <w:rFonts w:ascii="Arial Unicode MS" w:hAnsi="Arial Unicode MS"/>
          <w:color w:val="5F5F5F"/>
          <w:szCs w:val="20"/>
        </w:rPr>
      </w:pPr>
    </w:p>
    <w:p w:rsidR="00101BF9" w:rsidRDefault="0079166A" w:rsidP="00101BF9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1C3DD0">
        <w:rPr>
          <w:rFonts w:ascii="Arial Unicode MS" w:hAnsi="Arial Unicode MS" w:hint="eastAsia"/>
          <w:color w:val="990000"/>
          <w:szCs w:val="20"/>
        </w:rPr>
        <w:t>◇◆</w:t>
      </w:r>
      <w:r w:rsidR="00101BF9"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101BF9" w:rsidRPr="005D4398">
        <w:rPr>
          <w:rFonts w:ascii="Arial Unicode MS" w:hAnsi="Arial Unicode MS" w:hint="eastAsia"/>
          <w:color w:val="990000"/>
          <w:szCs w:val="20"/>
        </w:rPr>
        <w:t>,</w:t>
      </w:r>
      <w:r w:rsidR="00101BF9"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 w:rsidR="00E61BA0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 w:rsidR="00101BF9">
          <w:rPr>
            <w:rStyle w:val="a4"/>
            <w:rFonts w:ascii="Arial Unicode MS" w:hAnsi="Arial Unicode MS" w:hint="eastAsia"/>
            <w:szCs w:val="20"/>
          </w:rPr>
          <w:t>另有解答全</w:t>
        </w:r>
        <w:r w:rsidR="00101BF9">
          <w:rPr>
            <w:rStyle w:val="a4"/>
            <w:rFonts w:ascii="Arial Unicode MS" w:hAnsi="Arial Unicode MS" w:hint="eastAsia"/>
            <w:szCs w:val="20"/>
          </w:rPr>
          <w:t>部</w:t>
        </w:r>
        <w:r w:rsidR="00101BF9">
          <w:rPr>
            <w:rStyle w:val="a4"/>
            <w:rFonts w:ascii="Arial Unicode MS" w:hAnsi="Arial Unicode MS" w:hint="eastAsia"/>
            <w:szCs w:val="20"/>
          </w:rPr>
          <w:t>顯示檔</w:t>
        </w:r>
      </w:hyperlink>
      <w:r w:rsidR="00E61BA0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490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265"/>
        <w:gridCol w:w="5669"/>
      </w:tblGrid>
      <w:tr w:rsidR="00101BF9" w:rsidTr="00EF0AFF">
        <w:trPr>
          <w:cantSplit/>
          <w:trHeight w:val="415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  <w:vAlign w:val="center"/>
          </w:tcPr>
          <w:p w:rsidR="00101BF9" w:rsidRDefault="00101BF9" w:rsidP="009D66A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4" w:name="top"/>
            <w:bookmarkEnd w:id="4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r>
              <w:rPr>
                <w:rFonts w:ascii="Arial Unicode MS" w:hAnsi="Arial Unicode MS" w:hint="eastAsia"/>
                <w:b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</w:t>
            </w:r>
            <w:r w:rsidR="0079166A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</w:t>
            </w:r>
            <w:hyperlink w:anchor="_103年(1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</w:t>
            </w:r>
            <w:r w:rsidR="00EF0AFF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14-550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102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(16-625)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101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(13-525)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3-5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100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(17-675)</w:t>
            </w:r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single" w:sz="8" w:space="0" w:color="C00000"/>
              <w:bottom w:val="nil"/>
            </w:tcBorders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" w:name="a01"/>
            <w:bookmarkEnd w:id="5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single" w:sz="8" w:space="0" w:color="C00000"/>
              <w:bottom w:val="nil"/>
            </w:tcBorders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一</w:t>
              </w:r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般行政</w:t>
              </w:r>
            </w:hyperlink>
          </w:p>
        </w:tc>
        <w:tc>
          <w:tcPr>
            <w:tcW w:w="5669" w:type="dxa"/>
            <w:tcBorders>
              <w:top w:val="single" w:sz="8" w:space="0" w:color="C00000"/>
              <w:bottom w:val="nil"/>
            </w:tcBorders>
            <w:vAlign w:val="center"/>
          </w:tcPr>
          <w:p w:rsidR="00101BF9" w:rsidRDefault="0079166A" w:rsidP="00A60940">
            <w:pPr>
              <w:ind w:leftChars="56" w:left="112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="00101BF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一般行政" w:history="1">
              <w:r w:rsidR="00101BF9">
                <w:rPr>
                  <w:rStyle w:val="a4"/>
                  <w:rFonts w:ascii="Arial Unicode MS" w:hAnsi="Arial Unicode MS" w:hint="eastAsia"/>
                </w:rPr>
                <w:t>103</w:t>
              </w:r>
              <w:r w:rsidR="00101BF9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="00101BF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一般行政" w:history="1">
              <w:r w:rsidR="00101BF9">
                <w:rPr>
                  <w:rStyle w:val="a4"/>
                  <w:rFonts w:ascii="Arial Unicode MS" w:hAnsi="Arial Unicode MS" w:hint="eastAsia"/>
                </w:rPr>
                <w:t>102</w:t>
              </w:r>
              <w:r w:rsidR="00101BF9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="00101BF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一般行政" w:history="1"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101BF9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9年公務人員初等考試‧一般行政" w:history="1"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101BF9"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23" w:anchor="a01" w:history="1"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 w:rsidR="00101BF9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2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公務人員考試~</w:t>
            </w:r>
          </w:p>
          <w:p w:rsidR="00101BF9" w:rsidRPr="00117E16" w:rsidRDefault="00101BF9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960C52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117E16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一般行政等</w:t>
            </w:r>
          </w:p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4" w:anchor="a3b1c9一般行政34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117E16">
                <w:rPr>
                  <w:rStyle w:val="a4"/>
                  <w:rFonts w:ascii="Arial Unicode MS" w:hAnsi="Arial Unicode MS" w:hint="eastAsia"/>
                  <w:color w:val="auto"/>
                  <w:szCs w:val="18"/>
                </w:rPr>
                <w:t>04</w:t>
              </w:r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25" w:anchor="a3b1c9一般行政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F0AFF" w:rsidRDefault="00EF0AFF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%%10302。a（3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公務人員特種考試身心障礙人員四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a（2）102年特種考試地方政府公務人員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15。（2）102年特種考試地方政府公務人員四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16。（2）102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@‧a（2）100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@‧（2）100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@‧（2）100年特種考試地方政府公務人員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a（2）100年特種考試地方政府公務人員三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2）100年特種考試地方政府公務人員四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$（2）100年特種考試地方政府公務人員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26" w:anchor="a02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</w:tcBorders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3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</w:tcBorders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~</w:t>
            </w:r>
          </w:p>
          <w:p w:rsidR="00101BF9" w:rsidRPr="00117E16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7" w:anchor="a3b2c1一般行政3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&amp;04</w:t>
            </w:r>
            <w:hyperlink r:id="rId28" w:anchor="a3b2c1一般行政4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29" w:anchor="a3b2c1一般行政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669" w:type="dxa"/>
            <w:tcBorders>
              <w:top w:val="nil"/>
            </w:tcBorders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%%10302。a（3）103年公務人員特種考試身心障礙人員三等考試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公務人員特種考試身心障礙人員四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3）102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5‧a（3）102年公務人員特種考試身心障礙人員四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6‧a（3）102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3）101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101年公務人員特種考試身心障礙人員四等考試‧一般行政、一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1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*（3）100年公務人員特種考試身心障礙人員三等考試‧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3）100年公務人員特種考試身心障礙人員四等考試‧一般行政、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3）100年公務人員特種考試身心障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0" w:anchor="a0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shd w:val="clear" w:color="auto" w:fill="F3F3F3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4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shd w:val="clear" w:color="auto" w:fill="F3F3F3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1" w:anchor="a3b2c2一般行政3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&amp;04</w:t>
            </w:r>
            <w:hyperlink r:id="rId32" w:anchor="a3b2c2一般行政4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&amp;05</w:t>
            </w:r>
            <w:hyperlink r:id="rId33" w:anchor="a3b2c2一般行政5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669" w:type="dxa"/>
            <w:shd w:val="clear" w:color="auto" w:fill="F3F3F3"/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a（4）103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4）103年公務人員特種考試原住民族四等考試。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4）103年公務人員特種考試原住民族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01BF9" w:rsidRDefault="00101BF9" w:rsidP="00A60940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5F5F5F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a（4）102年公務人員特種考試原住民族三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（4）102年公務人員特種考試原住民族四等考試。一般行政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（4）102年公務人員特種考試原住民族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101BF9" w:rsidRDefault="00101BF9" w:rsidP="00A60940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@a（4）101年公務人員特種考試原住民族三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@a（4）101年公務人員特種考試原住民族四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@a（4）101年公務人員特種考試原住民族五等考試‧一般行政、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a（4）100年公務人員特種考試原住民族三等考試‧一般行政、原住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  <w:p w:rsidR="00101BF9" w:rsidRDefault="00101BF9" w:rsidP="00A60940">
            <w:pPr>
              <w:ind w:leftChars="56" w:left="112"/>
              <w:rPr>
                <w:szCs w:val="20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a（4）100年公務人員特種考試原住民族四等考試‧一般行政、一般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a（4）100年公務人員特種考試原住民族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bottom w:val="nil"/>
            </w:tcBorders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5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bottom w:val="nil"/>
            </w:tcBorders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5" w:anchor="a3b1c4一般行政" w:history="1">
              <w:r w:rsidRPr="00117E16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a（5）103年公務人員高等考試三級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8。a（5）101年公務人員高等考試三級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w06‧a（5）101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5）100年公務人員高等考試三級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6" w:anchor="a05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0" w:name="a06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7" w:anchor="a3b1c2一般行政" w:history="1">
              <w:r w:rsidRPr="00117E16">
                <w:rPr>
                  <w:rStyle w:val="a4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6）103年公務人員普通考試。一般行政、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（6）101年公務人員普通考試。一般行政、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6）101年公務人員普通考試‧一般行政、一般民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6）100年公務人員普通考試‧一般行政、一般民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38" w:anchor="a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11" w:name="a07"/>
            <w:bookmarkEnd w:id="1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</w:p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03</w:t>
            </w:r>
            <w:hyperlink r:id="rId39" w:anchor="a3b5c2一般行政3" w:history="1">
              <w:r w:rsidRPr="00117E16">
                <w:rPr>
                  <w:rStyle w:val="a4"/>
                  <w:rFonts w:hint="eastAsia"/>
                  <w:b/>
                </w:rPr>
                <w:t>三等</w:t>
              </w:r>
            </w:hyperlink>
            <w:r w:rsidRPr="00117E16">
              <w:rPr>
                <w:rFonts w:ascii="新細明體" w:cs="新細明體"/>
                <w:b/>
                <w:szCs w:val="20"/>
              </w:rPr>
              <w:t>&amp;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04</w:t>
            </w:r>
            <w:hyperlink r:id="rId40" w:anchor="a3b5c2一般行政4" w:history="1">
              <w:r w:rsidRPr="00117E16">
                <w:rPr>
                  <w:rStyle w:val="a4"/>
                  <w:rFonts w:cs="新細明體" w:hint="eastAsia"/>
                  <w:b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b/>
              </w:rPr>
              <w:t>。一般行政</w:t>
            </w:r>
            <w:r w:rsidRPr="00117E16">
              <w:rPr>
                <w:rFonts w:ascii="新細明體" w:hAnsi="新細明體" w:hint="eastAsia"/>
                <w:b/>
              </w:rPr>
              <w:t>等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2‧a（7）102年特種考試退除役軍人轉任三等考試‧一般行政、人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03‧a（7）102年特種考試退除役軍人轉任四等考試‧一般行政、人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7）100年特種考試退除役軍人轉任三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7）100年特種考試退除役軍人轉任三等考試‧一般行政、人事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1" w:anchor="a07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8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hyperlink r:id="rId42" w:anchor="a3b1c6一般行政" w:history="1">
              <w:r w:rsidRPr="00117E16">
                <w:rPr>
                  <w:rStyle w:val="a4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a（8）102年公務人員升官等薦任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a（8）100年公務人員升官等薦任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3" w:anchor="a08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09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rPr>
                <w:rFonts w:ascii="新細明體" w:hAnsi="新細明體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44" w:anchor="a3b8外交領事人員4" w:history="1">
              <w:r w:rsidRPr="007B60D8">
                <w:rPr>
                  <w:rStyle w:val="a4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r w:rsidRPr="00585FF8">
              <w:rPr>
                <w:rFonts w:ascii="Arial Unicode MS" w:hAnsi="Arial Unicode MS" w:hint="eastAsia"/>
              </w:rPr>
              <w:t>外交領事人員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a（5）103年公務人員特種考試外交領事人員四等考試。各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0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45" w:anchor="a3b8國家安全情報人員5" w:history="1">
              <w:r w:rsidRPr="00117E16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17E16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10）100年公務人員特種考試國家安全局國家安全情報人員五等考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/>
                <w:szCs w:val="20"/>
                <w:u w:val="none"/>
              </w:rPr>
              <w:t>。</w:t>
            </w:r>
            <w:hyperlink r:id="rId46" w:anchor="a10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01BF9" w:rsidTr="00A60940">
        <w:trPr>
          <w:cantSplit/>
          <w:trHeight w:val="529"/>
        </w:trPr>
        <w:tc>
          <w:tcPr>
            <w:tcW w:w="556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01BF9" w:rsidRDefault="00101BF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5" w:name="a11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65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01BF9" w:rsidRDefault="00101BF9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47" w:anchor="a1b2行政警察人員3" w:history="1">
              <w:r w:rsidRPr="00117E16">
                <w:rPr>
                  <w:rStyle w:val="a4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669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101BF9" w:rsidRDefault="00101BF9" w:rsidP="00A60940">
            <w:pPr>
              <w:ind w:leftChars="56" w:left="112" w:firstLineChars="50" w:firstLine="100"/>
              <w:rPr>
                <w:color w:val="5F5F5F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a（11）103年公務人員特種考試一般警察人員三等考試．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7。a（11）102年公務人員特種考試一般警察人員三等考試．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11）101年公務人員特種考試一般警察人員三等考試．行政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1）100年公務人員特種考試一般警察人員三等考試．行政警察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613610" w:rsidRDefault="00101BF9" w:rsidP="00613610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lastRenderedPageBreak/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回目錄（</w:t>
        </w:r>
        <w:r>
          <w:rPr>
            <w:rStyle w:val="a4"/>
            <w:rFonts w:ascii="Arial Unicode MS" w:hAnsi="Arial Unicode MS"/>
            <w:sz w:val="18"/>
          </w:rPr>
          <w:t>1</w:t>
        </w:r>
        <w:r>
          <w:rPr>
            <w:rStyle w:val="a4"/>
            <w:rFonts w:ascii="Arial Unicode MS" w:hAnsi="Arial Unicode MS"/>
            <w:sz w:val="18"/>
          </w:rPr>
          <w:t>）</w:t>
        </w:r>
      </w:hyperlink>
      <w:r w:rsidR="00E61B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E61BA0">
        <w:rPr>
          <w:rFonts w:ascii="Arial Unicode MS" w:hAnsi="Arial Unicode MS" w:hint="eastAsia"/>
          <w:color w:val="808000"/>
          <w:sz w:val="18"/>
        </w:rPr>
        <w:t>〉〉</w:t>
      </w:r>
    </w:p>
    <w:p w:rsidR="00613610" w:rsidRDefault="00613610" w:rsidP="00613610">
      <w:pPr>
        <w:pStyle w:val="1"/>
      </w:pPr>
      <w:bookmarkStart w:id="16" w:name="_103年(1-50)"/>
      <w:bookmarkEnd w:id="16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EF0AFF" w:rsidRPr="00EF0AFF">
        <w:t>14-550</w:t>
      </w:r>
      <w:r>
        <w:rPr>
          <w:rFonts w:hint="eastAsia"/>
        </w:rPr>
        <w:t>)</w:t>
      </w:r>
    </w:p>
    <w:p w:rsidR="00613610" w:rsidRDefault="00613610" w:rsidP="00613610">
      <w:pPr>
        <w:pStyle w:val="2"/>
        <w:rPr>
          <w:color w:val="000000"/>
          <w:sz w:val="18"/>
        </w:rPr>
      </w:pPr>
      <w:bookmarkStart w:id="17" w:name="_10301。（1）103年公務人員初等考試。一般行政"/>
      <w:bookmarkEnd w:id="17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61361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1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類科】一般行政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科目】行政學大意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下列何者並非行政學修正理論時期產生的背景？答案顯示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）受到行為科學興起的影響（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）強調社會現象應然面的研究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）強調人際互動的心理層面（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）尋求科際整合的主張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依據馬斯洛（</w:t>
      </w:r>
      <w:r w:rsidRPr="00AB23A0">
        <w:rPr>
          <w:rFonts w:hint="eastAsia"/>
        </w:rPr>
        <w:t>A. H. Maslow</w:t>
      </w:r>
      <w:r w:rsidRPr="00AB23A0">
        <w:rPr>
          <w:rFonts w:hint="eastAsia"/>
        </w:rPr>
        <w:t>）的「需要層級理論」，下列需要層次由低到高排列，其順序為何？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愛的需要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安全感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生理需要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尊榮感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(2)(3)(4)(1)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(3)(2)(1)(4)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(4)(1)(2)(3)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下列何者不是新公共管理中組織再造的綜合意涵之一？答案顯示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）顧客導向（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）專業分工（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）目標取向（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）系統思考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質疑行政學主流理論的理性模式，要求貫徹社會公道正義，是指下列何者？答案顯示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）公共管理（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）新公共管理（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）行政科學（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）新公共行政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行政機關眾多、公務員人數龐大、預算規模驚人，行政人員具有實質的政策影響力，國家目的之達成有賴於行政活動，凡具此現象的國家，學者謂之：答案顯示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）警察國（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）法治國（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）民主國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就組織內部的管理方式言，下列何者不是「民主行政」的作法？答案顯示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）民主領導（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）分層負責（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）效率至上（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）參與管理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關於「效率」（</w:t>
      </w:r>
      <w:r w:rsidRPr="00AB23A0">
        <w:rPr>
          <w:rFonts w:hint="eastAsia"/>
        </w:rPr>
        <w:t>efficiency</w:t>
      </w:r>
      <w:r w:rsidRPr="00AB23A0">
        <w:rPr>
          <w:rFonts w:hint="eastAsia"/>
        </w:rPr>
        <w:t>）與「效能」（</w:t>
      </w:r>
      <w:r w:rsidRPr="00AB23A0">
        <w:rPr>
          <w:rFonts w:hint="eastAsia"/>
        </w:rPr>
        <w:t>effectiveness</w:t>
      </w:r>
      <w:r w:rsidRPr="00AB23A0">
        <w:rPr>
          <w:rFonts w:hint="eastAsia"/>
        </w:rPr>
        <w:t>）意義的界定，下列何者正確？答案顯示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）效能是指政策產出與使用成本間的關係（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）效率是指政策方案達成預期結果或影響的程度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）效率是指產出與投入的比率關係（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）效率是指將實際達成與原訂預期水準相比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二次大戰後，許多殖民地紛紛獨立，西方先進國家將行政體系與方法移植到這些新興國家，但實行成效並不理想，因而促成下列何種行政研究途徑的興起？答案顯示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）行政生態途徑（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）社會系統途徑（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）制度主義途徑（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）行為主義途徑</w:t>
      </w:r>
    </w:p>
    <w:p w:rsidR="00613610" w:rsidRPr="00AB23A0" w:rsidRDefault="00613610" w:rsidP="00613610">
      <w:pPr>
        <w:pStyle w:val="3"/>
      </w:pPr>
      <w:r w:rsidRPr="00AB23A0">
        <w:t>9.</w:t>
      </w:r>
      <w:r w:rsidRPr="00AB23A0">
        <w:rPr>
          <w:rFonts w:hint="eastAsia"/>
        </w:rPr>
        <w:t>行政學者古立克（</w:t>
      </w:r>
      <w:r w:rsidRPr="00AB23A0">
        <w:t>L. H. Gulick</w:t>
      </w:r>
      <w:r w:rsidRPr="00AB23A0">
        <w:rPr>
          <w:rFonts w:hint="eastAsia"/>
        </w:rPr>
        <w:t>）創造一個“</w:t>
      </w:r>
      <w:r w:rsidRPr="00AB23A0">
        <w:t>POSDCORB</w:t>
      </w:r>
      <w:r w:rsidRPr="00AB23A0">
        <w:rPr>
          <w:rFonts w:hint="eastAsia"/>
        </w:rPr>
        <w:t>＂的字來說明行政，其中「</w:t>
      </w:r>
      <w:r w:rsidRPr="00AB23A0">
        <w:t>P</w:t>
      </w:r>
      <w:r w:rsidRPr="00AB23A0">
        <w:rPr>
          <w:rFonts w:hint="eastAsia"/>
        </w:rPr>
        <w:t>」、「</w:t>
      </w:r>
      <w:r w:rsidRPr="00AB23A0">
        <w:t>CO</w:t>
      </w:r>
      <w:r w:rsidRPr="00AB23A0">
        <w:rPr>
          <w:rFonts w:hint="eastAsia"/>
        </w:rPr>
        <w:t>」分別代表的意思為何？答案顯示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：釐訂切實可行的計畫、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：協調各人員與各單位間的意見與行動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：對人員施以正確的領導、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：有效的運用金錢與經費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：對人員施以正確的領導、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：協調人員與單位間的意見與行動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</w:t>
      </w:r>
      <w:r w:rsidRPr="00AB23A0">
        <w:rPr>
          <w:rFonts w:ascii="Arial Unicode MS" w:hAnsi="Arial Unicode MS" w:hint="eastAsia"/>
        </w:rPr>
        <w:t>：選拔及有效管理組織的人員、</w:t>
      </w:r>
      <w:r w:rsidRPr="00AB23A0">
        <w:rPr>
          <w:rFonts w:ascii="Arial Unicode MS" w:hAnsi="Arial Unicode MS" w:hint="eastAsia"/>
        </w:rPr>
        <w:t>CO</w:t>
      </w:r>
      <w:r w:rsidRPr="00AB23A0">
        <w:rPr>
          <w:rFonts w:ascii="Arial Unicode MS" w:hAnsi="Arial Unicode MS" w:hint="eastAsia"/>
        </w:rPr>
        <w:t>：對人員施以正確的領導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巴納德（</w:t>
      </w:r>
      <w:r w:rsidRPr="00AB23A0">
        <w:rPr>
          <w:rFonts w:hint="eastAsia"/>
        </w:rPr>
        <w:t>C. I. Barnard</w:t>
      </w:r>
      <w:r w:rsidRPr="00AB23A0">
        <w:rPr>
          <w:rFonts w:hint="eastAsia"/>
        </w:rPr>
        <w:t>）在「主管人員功能」一書中強調下列何種見解？答案顯示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）市場機制的引進（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）社會權勢的寡占（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）非正式團體在正式組織的作用（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）組織結構的系統演化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11</w:t>
      </w:r>
      <w:r w:rsidRPr="00AB23A0">
        <w:rPr>
          <w:rFonts w:hint="eastAsia"/>
        </w:rPr>
        <w:t>學者孔恩（</w:t>
      </w:r>
      <w:r w:rsidRPr="00AB23A0">
        <w:rPr>
          <w:rFonts w:hint="eastAsia"/>
        </w:rPr>
        <w:t>Thomas Kuhn</w:t>
      </w:r>
      <w:r w:rsidRPr="00AB23A0">
        <w:rPr>
          <w:rFonts w:hint="eastAsia"/>
        </w:rPr>
        <w:t>）所提出的那一種觀念，常常被引用於行政學的討論上？答案顯示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）模式（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）典範（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）框架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12.</w:t>
      </w:r>
      <w:hyperlink r:id="rId48" w:history="1">
        <w:r w:rsidRPr="00651D67">
          <w:rPr>
            <w:rStyle w:val="a4"/>
            <w:rFonts w:ascii="Arial Unicode MS" w:hAnsi="Arial Unicode MS" w:hint="eastAsia"/>
          </w:rPr>
          <w:t>中華民國憲法增修條文</w:t>
        </w:r>
      </w:hyperlink>
      <w:r w:rsidRPr="00AB23A0">
        <w:rPr>
          <w:rFonts w:hint="eastAsia"/>
        </w:rPr>
        <w:t>規定，自第七屆起立法委員之任期為幾年？答案顯示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</w:t>
      </w:r>
      <w:r w:rsidRPr="00AB23A0">
        <w:rPr>
          <w:rFonts w:ascii="Arial Unicode MS" w:hAnsi="Arial Unicode MS" w:hint="eastAsia"/>
        </w:rPr>
        <w:t>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5</w:t>
      </w:r>
      <w:r w:rsidRPr="00AB23A0">
        <w:rPr>
          <w:rFonts w:ascii="Arial Unicode MS" w:hAnsi="Arial Unicode MS" w:hint="eastAsia"/>
        </w:rPr>
        <w:t>年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lastRenderedPageBreak/>
        <w:t>13.</w:t>
      </w:r>
      <w:r w:rsidRPr="00AB23A0">
        <w:rPr>
          <w:rFonts w:hint="eastAsia"/>
        </w:rPr>
        <w:t>根據學者聖吉（</w:t>
      </w:r>
      <w:r w:rsidRPr="00AB23A0">
        <w:rPr>
          <w:rFonts w:hint="eastAsia"/>
        </w:rPr>
        <w:t>P. Senge</w:t>
      </w:r>
      <w:r w:rsidRPr="00AB23A0">
        <w:rPr>
          <w:rFonts w:hint="eastAsia"/>
        </w:rPr>
        <w:t>）的看法，學習型組織需從五項修練著手，除系統思維、超越自我、改善心智模式、建立遠景外，尚包括下列何者？答案顯示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）績效預算（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）團隊學習（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）轉換領導（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）創意管理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李文（</w:t>
      </w:r>
      <w:r w:rsidRPr="00AB23A0">
        <w:rPr>
          <w:rFonts w:hint="eastAsia"/>
        </w:rPr>
        <w:t>K. Lewin</w:t>
      </w:r>
      <w:r w:rsidRPr="00AB23A0">
        <w:rPr>
          <w:rFonts w:hint="eastAsia"/>
        </w:rPr>
        <w:t>）認為組織變革的過程，可被歸類為下列那三種階段？答案顯示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）刺激－反應－回饋（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）解凍－變革－再結凍（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）投入－轉換－產出（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）分析－調整－再分析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將組織內部類似的活動，歸類而形成一個單位的做法，是依據何種原則進行部門劃分？答案顯示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）顧客（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）產品（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）地域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組織成員共同持有的信念與期望模式，並形成規範，影響組織個人與團體行為，這是屬於下列何種概念的定義？答案顯示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）組織氣氛（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）組織文化（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）組織模式（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）組織影響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若以人員能否自由參加與脫離，作為組織分類標準，下列何者屬於自願性組織？答案顯示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）精神病院（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）政府（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）協會（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）監獄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下列何者不是非正式組織的優點或是正面功能？答案顯示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）團體順適（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）有效溝通（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）高度伸縮性（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）社會滿足感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下列何者不是已開發國家行政文化的特質？答案顯示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）理性主義（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）行政中立主義（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）事實取向主義（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）絕對主義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下列那一項政府歲入來源屬於公物使用費的性質？答案顯示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）違反交通罰則之罰款（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）戶籍謄本的申請費用（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）橋樑通行費（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）彩券特許經營權費用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下列關於審計制度功能的敘述，何者錯誤？答案顯示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）解除行政機關相關人員財務收支的責任（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）糾正財務行政人員會計事務處理之錯誤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）提供行政機關制訂施政方針的參考資料（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）行政機關藉以向立法機關表明責任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下列有關公務人力甄補的說明，何項敘述是正確的？答案顯示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）內升制有利於產生新人新氣象（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）為保障員工的權益，採用外補制應限於基層職位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）較高職位採用外補制可以激勵機關內部員工士氣（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）內升制容易產生沿襲例規，有時不利機關改革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23</w:t>
      </w:r>
      <w:r w:rsidRPr="00AB23A0">
        <w:rPr>
          <w:rFonts w:hint="eastAsia"/>
        </w:rPr>
        <w:t>公務人員年終考績列丙等的獎懲是：答案顯示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）免職（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）晉本俸一級（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）給予半個月一次獎金（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）留原俸級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以「工作」為中心，等級隨職而定的人事分類制度，稱為：答案顯示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）品位分類制度（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）職位分類制度（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）品位分類與職位分類混合的制度（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）資位制度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政府執行預算結果的最後報告書，係指：答案顯示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）概算（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）演算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政策監測具有下列那種功能？答案顯示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）預測功能（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）順服功能（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）獎勵功能（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）分析功能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根據全鍾燮（</w:t>
      </w:r>
      <w:r w:rsidRPr="00AB23A0">
        <w:rPr>
          <w:rFonts w:hint="eastAsia"/>
        </w:rPr>
        <w:t>J. S. Jun</w:t>
      </w:r>
      <w:r w:rsidRPr="00AB23A0">
        <w:rPr>
          <w:rFonts w:hint="eastAsia"/>
        </w:rPr>
        <w:t>）的看法，下列那一項是政策執行不利的關鍵因素？答案顯示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）行政層級太少（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）行政裁量權的問題（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）主觀性對話過多（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）法律的順服</w:t>
      </w:r>
    </w:p>
    <w:p w:rsidR="00613610" w:rsidRPr="004E40BE" w:rsidRDefault="00613610" w:rsidP="00613610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英國學者愛克頓（</w:t>
      </w:r>
      <w:r w:rsidRPr="00AB23A0">
        <w:rPr>
          <w:rFonts w:hint="eastAsia"/>
        </w:rPr>
        <w:t>Lord Acton</w:t>
      </w:r>
      <w:r w:rsidRPr="00AB23A0">
        <w:rPr>
          <w:rFonts w:hint="eastAsia"/>
        </w:rPr>
        <w:t>）曾說：「權力有腐化的傾向；絕對的權力，絕對的腐化。」因此，美國的憲政體制乃基於「防止濫權」的概念而建構，其設計依據是下述何種理念？答案顯示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）分權與制衡（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）行政獨大（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）立法至上（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）授權與控制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國家元首與政府首長兩角色由兩人擔任，國家元首虛位不實際參與國家統治，是下列那一個制度的特徵？答案顯示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）總統制（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）內閣制（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）混合制（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）改良混合制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依據我國中央法規標準法</w:t>
      </w:r>
      <w:hyperlink r:id="rId49" w:anchor="a2" w:history="1">
        <w:r w:rsidRPr="00651D67">
          <w:rPr>
            <w:rStyle w:val="a4"/>
            <w:rFonts w:ascii="Arial Unicode MS" w:hAnsi="Arial Unicode MS" w:hint="eastAsia"/>
          </w:rPr>
          <w:t>第</w:t>
        </w:r>
        <w:r w:rsidRPr="00651D67">
          <w:rPr>
            <w:rStyle w:val="a4"/>
            <w:rFonts w:ascii="Arial Unicode MS" w:hAnsi="Arial Unicode MS" w:hint="eastAsia"/>
          </w:rPr>
          <w:t>2</w:t>
        </w:r>
        <w:r w:rsidRPr="00651D67">
          <w:rPr>
            <w:rStyle w:val="a4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之規定，法律的定名有四種用語，但不包括下列何者？答案顯示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）辦法（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）條例（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）通則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巴伯（</w:t>
      </w:r>
      <w:r w:rsidRPr="00AB23A0">
        <w:rPr>
          <w:rFonts w:hint="eastAsia"/>
        </w:rPr>
        <w:t>B. Barber</w:t>
      </w:r>
      <w:r w:rsidRPr="00AB23A0">
        <w:rPr>
          <w:rFonts w:hint="eastAsia"/>
        </w:rPr>
        <w:t>）認為代議民主、功績文官、多元主義，以及公共選擇理論，都會限縮公眾自我治理的能力。因此，提出可以強化直接公民參與的活動，下列敘述何者正確？答案顯示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）里民大會、電子化投票、財團化（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）里民大會、電子化投票、置入性行銷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）里民大會、電子化投票、職場民主（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）里民大會、職場民主、政府掌控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有關民營化概念的敘述，下列何者錯誤？答案顯示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）指由民間部門參與公共服務的生產及輸送過程（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）指政府將所有公共服務之輸送移轉給民間部門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）指將政府所涉入之特定服務的設計或執行移轉給民間單位經營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）指政府將部分職能業務轉由民間經營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關於我國文化中，有關權威性格（</w:t>
      </w:r>
      <w:r w:rsidRPr="00AB23A0">
        <w:rPr>
          <w:rFonts w:hint="eastAsia"/>
        </w:rPr>
        <w:t>authoritarian personality</w:t>
      </w:r>
      <w:r w:rsidRPr="00AB23A0">
        <w:rPr>
          <w:rFonts w:hint="eastAsia"/>
        </w:rPr>
        <w:t>）的敘述，下列何者錯誤？答案顯示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）表現在人際關係裏，相當強調上下之間的關係（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）常把社會習俗加以權威化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）不注重自己與他人之間的差異或地位（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）喜歡把地位較高的人權威化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凡要求行政人員不介入政治過程，於執行職務時，本於法律的超然立場，一律平等對待任何相關的個人或團體，這樣的思維稱之為：答案顯示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）行政中立主義（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）專業主義（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）相對主義（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）理性主義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關於政府與非營利組織的互動關係之敘述，下列何者錯誤？答案顯示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）政府提供非營利組織經費補助（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）非營利組織協助政府提供公共服務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）政府與非營利組織間為「零和關係」（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）政府對非營利組織提供減免稅之誘因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激勵理論的分類中，那一類理論強調激發成員行為動機因素為何，以及探討引發行為的激勵力量？答案顯示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）增強理論（</w:t>
      </w:r>
      <w:r w:rsidRPr="00AB23A0">
        <w:rPr>
          <w:rFonts w:ascii="Arial Unicode MS" w:hAnsi="Arial Unicode MS" w:hint="eastAsia"/>
        </w:rPr>
        <w:t>Reinforcement Theory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）內容理論（</w:t>
      </w:r>
      <w:r w:rsidRPr="00AB23A0">
        <w:rPr>
          <w:rFonts w:ascii="Arial Unicode MS" w:hAnsi="Arial Unicode MS" w:hint="eastAsia"/>
        </w:rPr>
        <w:t>Content Theory</w:t>
      </w:r>
      <w:r w:rsidRPr="00AB23A0">
        <w:rPr>
          <w:rFonts w:ascii="Arial Unicode MS" w:hAnsi="Arial Unicode MS" w:hint="eastAsia"/>
        </w:rPr>
        <w:t>）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）過程理論（</w:t>
      </w:r>
      <w:r w:rsidRPr="00AB23A0">
        <w:rPr>
          <w:rFonts w:ascii="Arial Unicode MS" w:hAnsi="Arial Unicode MS" w:hint="eastAsia"/>
        </w:rPr>
        <w:t>Process Theory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）選擇理論（</w:t>
      </w:r>
      <w:r w:rsidRPr="00AB23A0">
        <w:rPr>
          <w:rFonts w:ascii="Arial Unicode MS" w:hAnsi="Arial Unicode MS" w:hint="eastAsia"/>
        </w:rPr>
        <w:t>Choice Theory</w:t>
      </w:r>
      <w:r w:rsidRPr="00AB23A0">
        <w:rPr>
          <w:rFonts w:ascii="Arial Unicode MS" w:hAnsi="Arial Unicode MS" w:hint="eastAsia"/>
        </w:rPr>
        <w:t>）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對於跨域治理特質的描述，下列何者錯誤？答案顯示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）跨域治理蘊含系統思維的理念（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）跨域治理具宏觀和微觀二個層次之意涵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）跨域治理的參與者間具相依性（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）跨域治理偏重環境的穩定性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下列何者不屬於新公共管理的政府改革實務之特徵？答案顯示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）強調競爭性的不合作關係（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）明確的績效標準與測量（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）實踐專業管理（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）推動法規鬆綁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「時勢造英雄」是那一個領導研究方法的主張？答案顯示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）人格特質研究法（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）環境決定領導論（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）功能研究法（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）交互行為說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賽蒙（</w:t>
      </w:r>
      <w:r w:rsidRPr="00AB23A0">
        <w:rPr>
          <w:rFonts w:hint="eastAsia"/>
        </w:rPr>
        <w:t>H. A. Simon</w:t>
      </w:r>
      <w:r w:rsidRPr="00AB23A0">
        <w:rPr>
          <w:rFonts w:hint="eastAsia"/>
        </w:rPr>
        <w:t>）認為行政組織之決策活動包括三項活動，下列何者不屬之？答案顯示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）情報活動（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）設計活動（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）抉擇活動（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）激勵活動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豪斯（</w:t>
      </w:r>
      <w:r w:rsidRPr="00AB23A0">
        <w:rPr>
          <w:rFonts w:hint="eastAsia"/>
        </w:rPr>
        <w:t>R. House</w:t>
      </w:r>
      <w:r w:rsidRPr="00AB23A0">
        <w:rPr>
          <w:rFonts w:hint="eastAsia"/>
        </w:rPr>
        <w:t>）提出途徑目標理論，認為領導行為應滿足部屬的需要，並給予關心的行為。這是何種領導行為？答案顯示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B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）工具行為（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）支持行為（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）參與行為（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）成就導向行為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「代表性科層體制」是屬於那一種行政責任之確保途徑？答案顯示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）內部正式確保途徑（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）外部正式確保途徑（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）內部非正式確保途徑（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）外部非正式確保途徑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下列那一種領導理論，強調從價值面、人性面、文化面、社會面來討論領導的現象？答案顯示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）轉換型領導（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）途徑目標理論（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LPC </w:t>
      </w:r>
      <w:r w:rsidRPr="00AB23A0">
        <w:rPr>
          <w:rFonts w:ascii="Arial Unicode MS" w:hAnsi="Arial Unicode MS" w:hint="eastAsia"/>
        </w:rPr>
        <w:t>權變領導理論（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）情境領導理論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激勵理論中的內容理論有多種論述，下列那一理論不屬於該等學說範疇？答案顯示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）需求理論（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）二元因素理論（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理論與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）公平理論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根據布雷克與毛頓（</w:t>
      </w:r>
      <w:r w:rsidRPr="00AB23A0">
        <w:rPr>
          <w:rFonts w:hint="eastAsia"/>
        </w:rPr>
        <w:t>R. Blake &amp; J. Mouton</w:t>
      </w:r>
      <w:r w:rsidRPr="00AB23A0">
        <w:rPr>
          <w:rFonts w:hint="eastAsia"/>
        </w:rPr>
        <w:t>）的管理格道理論，只關心工作而對人員不聞不問的管理風格，屬於下列那一型？答案顯示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C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）無為型（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）懷柔型（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）業績型（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）團隊型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政府機關對某標的人口的活動僅能作原則性的規範，而由該標的人口自行決定活動進行方式，是屬下列何種的政策類型？答案顯示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）分配政策（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）重分配政策（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）管制性政策（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）自我管制性政策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在我國司法系統中，得以判決制衡行政部門者，不包括下列何者在內？答案顯示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）普通法院（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）大法官會議（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）法務部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下列何者不是西方主要國家為落實行政中立理念常用的制度？答案顯示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D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）限制公務人員參與政黨活動（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）限制公務人員參加競選或選舉活動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）界定公務人員之責任、角色與立場（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）規範公務人員修習行政中立與倫理相關法制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現代學者對政府腐化的定義非常分歧，可從各種不同的角度定義，下列何者錯誤？答案顯示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）腐化是公務員為了公益而濫權的行為（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）腐化是公務員道德上存有瑕疵的行為</w:t>
      </w:r>
    </w:p>
    <w:p w:rsidR="00613610" w:rsidRPr="00AB23A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）腐化是公務員為求私利而損害公共利益的行為（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）腐化是一種供需均衡的商業行為</w:t>
      </w:r>
    </w:p>
    <w:p w:rsidR="00613610" w:rsidRPr="00AB23A0" w:rsidRDefault="00613610" w:rsidP="00613610">
      <w:pPr>
        <w:pStyle w:val="3"/>
      </w:pPr>
      <w:r w:rsidRPr="00AB23A0">
        <w:rPr>
          <w:rFonts w:hint="eastAsia"/>
        </w:rPr>
        <w:t>50</w:t>
      </w:r>
      <w:r>
        <w:rPr>
          <w:rFonts w:hint="eastAsia"/>
        </w:rPr>
        <w:t>.</w:t>
      </w:r>
      <w:r>
        <w:t xml:space="preserve"> </w:t>
      </w:r>
      <w:hyperlink r:id="rId50" w:history="1">
        <w:r>
          <w:rPr>
            <w:rStyle w:val="a4"/>
            <w:rFonts w:ascii="Arial Unicode MS" w:hAnsi="Arial Unicode MS" w:hint="eastAsia"/>
          </w:rPr>
          <w:t>公務員懲戒法</w:t>
        </w:r>
      </w:hyperlink>
      <w:r w:rsidRPr="00AB23A0">
        <w:rPr>
          <w:rFonts w:hint="eastAsia"/>
        </w:rPr>
        <w:t>對公務員的停職分為二種，其中「公務員依刑事訴訟程序被通緝或羈押者、依刑事確定判決而受褫奪公權之宣告者、或依刑事確定判決而受徒刑之宣告並在執行中者之任何一款情形，任職機關應即停止其職務」，是指下列何種停職？答案顯示</w:t>
      </w:r>
      <w:r w:rsidRPr="00AB23A0">
        <w:rPr>
          <w:rFonts w:hint="eastAsia"/>
        </w:rPr>
        <w:t>:</w:t>
      </w:r>
      <w:r w:rsidRPr="00865FD5">
        <w:rPr>
          <w:rFonts w:hint="eastAsia"/>
          <w:color w:val="800000"/>
        </w:rPr>
        <w:t>【</w:t>
      </w:r>
      <w:r w:rsidRPr="00342D83">
        <w:rPr>
          <w:rFonts w:hint="eastAsia"/>
          <w:color w:val="FFFFFF"/>
        </w:rPr>
        <w:t>A</w:t>
      </w:r>
      <w:r w:rsidRPr="00865FD5">
        <w:rPr>
          <w:rFonts w:hint="eastAsia"/>
          <w:color w:val="800000"/>
        </w:rPr>
        <w:t>】</w:t>
      </w:r>
    </w:p>
    <w:p w:rsidR="00613610" w:rsidRDefault="00613610" w:rsidP="0061361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）當然停職（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）先行停職（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）完全停職（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）暫時停職</w:t>
      </w:r>
    </w:p>
    <w:p w:rsidR="00A06F46" w:rsidRPr="005E2EBA" w:rsidRDefault="00A06F46" w:rsidP="005E2EBA"/>
    <w:sectPr w:rsidR="00A06F46" w:rsidRPr="005E2EBA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A4" w:rsidRDefault="001F0FA4">
      <w:r>
        <w:separator/>
      </w:r>
    </w:p>
  </w:endnote>
  <w:endnote w:type="continuationSeparator" w:id="0">
    <w:p w:rsidR="001F0FA4" w:rsidRDefault="001F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7B" w:rsidRDefault="0036687B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6687B" w:rsidRDefault="00366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7B" w:rsidRDefault="0036687B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C07FD">
      <w:rPr>
        <w:rStyle w:val="a5"/>
        <w:noProof/>
      </w:rPr>
      <w:t>1</w:t>
    </w:r>
    <w:r>
      <w:fldChar w:fldCharType="end"/>
    </w:r>
  </w:p>
  <w:p w:rsidR="0036687B" w:rsidRDefault="0036687B">
    <w:pPr>
      <w:pStyle w:val="a7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A4" w:rsidRDefault="001F0FA4">
      <w:r>
        <w:separator/>
      </w:r>
    </w:p>
  </w:footnote>
  <w:footnote w:type="continuationSeparator" w:id="0">
    <w:p w:rsidR="001F0FA4" w:rsidRDefault="001F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B4"/>
    <w:rsid w:val="00052B3B"/>
    <w:rsid w:val="00086226"/>
    <w:rsid w:val="000D3B2C"/>
    <w:rsid w:val="00101BF9"/>
    <w:rsid w:val="00122ACB"/>
    <w:rsid w:val="00172A27"/>
    <w:rsid w:val="001B2979"/>
    <w:rsid w:val="001E1193"/>
    <w:rsid w:val="001F0FA4"/>
    <w:rsid w:val="00342D83"/>
    <w:rsid w:val="0036687B"/>
    <w:rsid w:val="003710F6"/>
    <w:rsid w:val="003F5CFF"/>
    <w:rsid w:val="004922DB"/>
    <w:rsid w:val="004A0B74"/>
    <w:rsid w:val="004E40BE"/>
    <w:rsid w:val="005471B7"/>
    <w:rsid w:val="005603EE"/>
    <w:rsid w:val="005E2EBA"/>
    <w:rsid w:val="00613610"/>
    <w:rsid w:val="006143A9"/>
    <w:rsid w:val="00651D67"/>
    <w:rsid w:val="0079166A"/>
    <w:rsid w:val="007A694B"/>
    <w:rsid w:val="007B062C"/>
    <w:rsid w:val="007C7390"/>
    <w:rsid w:val="007D1D38"/>
    <w:rsid w:val="007F5836"/>
    <w:rsid w:val="00840B27"/>
    <w:rsid w:val="00865FD5"/>
    <w:rsid w:val="008806EB"/>
    <w:rsid w:val="00887187"/>
    <w:rsid w:val="00892E5F"/>
    <w:rsid w:val="00893C9A"/>
    <w:rsid w:val="00952236"/>
    <w:rsid w:val="00960C52"/>
    <w:rsid w:val="009815A5"/>
    <w:rsid w:val="009C07FD"/>
    <w:rsid w:val="009C2B62"/>
    <w:rsid w:val="009D66A8"/>
    <w:rsid w:val="00A06F46"/>
    <w:rsid w:val="00A2222E"/>
    <w:rsid w:val="00A74C43"/>
    <w:rsid w:val="00A8640D"/>
    <w:rsid w:val="00A9768F"/>
    <w:rsid w:val="00AD3CE4"/>
    <w:rsid w:val="00AF072F"/>
    <w:rsid w:val="00B15044"/>
    <w:rsid w:val="00B17D6B"/>
    <w:rsid w:val="00B65A15"/>
    <w:rsid w:val="00B96527"/>
    <w:rsid w:val="00BB0320"/>
    <w:rsid w:val="00CF5176"/>
    <w:rsid w:val="00D144F2"/>
    <w:rsid w:val="00DA62E9"/>
    <w:rsid w:val="00E05FA0"/>
    <w:rsid w:val="00E501F4"/>
    <w:rsid w:val="00E61BA0"/>
    <w:rsid w:val="00ED6A61"/>
    <w:rsid w:val="00EF0AFF"/>
    <w:rsid w:val="00F15708"/>
    <w:rsid w:val="00F24965"/>
    <w:rsid w:val="00F573AB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rPr>
      <w:color w:val="800000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2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rPr>
      <w:color w:val="800000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2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1.docx" TargetMode="External"/><Relationship Id="rId26" Type="http://schemas.openxmlformats.org/officeDocument/2006/relationships/hyperlink" Target="13&#34892;&#25919;&#23416;&#28204;&#39511;&#38988;&#24235;.doc" TargetMode="External"/><Relationship Id="rId39" Type="http://schemas.openxmlformats.org/officeDocument/2006/relationships/hyperlink" Target="../S-link&#27511;&#24180;&#38988;&#24235;&#24409;&#32232;&#32034;&#24341;03.doc" TargetMode="External"/><Relationship Id="rId3" Type="http://schemas.openxmlformats.org/officeDocument/2006/relationships/settings" Target="settings.xml"/><Relationship Id="rId21" Type="http://schemas.openxmlformats.org/officeDocument/2006/relationships/hyperlink" Target="13&#34892;&#25919;&#23416;&#28204;&#39511;&#38988;&#24235;02a.docx" TargetMode="External"/><Relationship Id="rId34" Type="http://schemas.openxmlformats.org/officeDocument/2006/relationships/hyperlink" Target="13&#34892;&#25919;&#23416;&#28204;&#39511;&#38988;&#24235;.doc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hyperlink" Target="../S-link&#27511;&#24180;&#38988;&#24235;&#24409;&#32232;&#32034;&#24341;01.doc" TargetMode="External"/><Relationship Id="rId50" Type="http://schemas.openxmlformats.org/officeDocument/2006/relationships/hyperlink" Target="../law/&#20844;&#21209;&#21729;&#25074;&#25106;&#27861;.doc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34892;&#25919;&#23416;&#28204;&#39511;&#38988;&#24235;02.docx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13&#34892;&#25919;&#23416;&#28204;&#39511;&#38988;&#24235;.doc" TargetMode="External"/><Relationship Id="rId46" Type="http://schemas.openxmlformats.org/officeDocument/2006/relationships/hyperlink" Target="13&#34892;&#25919;&#23416;&#28204;&#39511;&#38988;&#24235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13&#34892;&#25919;&#23416;&#28204;&#39511;&#38988;&#24235;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13&#34892;&#25919;&#23416;&#28204;&#39511;&#38988;&#24235;.do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3.doc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13&#34892;&#25919;&#23416;&#28204;&#39511;&#38988;&#24235;03.docx" TargetMode="External"/><Relationship Id="rId23" Type="http://schemas.openxmlformats.org/officeDocument/2006/relationships/hyperlink" Target="13&#34892;&#25919;&#23416;&#28204;&#39511;&#38988;&#24235;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13&#34892;&#25919;&#23416;&#28204;&#39511;&#38988;&#24235;.doc" TargetMode="External"/><Relationship Id="rId49" Type="http://schemas.openxmlformats.org/officeDocument/2006/relationships/hyperlink" Target="../law/&#20013;&#22830;&#27861;&#35215;&#27161;&#28310;&#27861;.doc" TargetMode="External"/><Relationship Id="rId10" Type="http://schemas.openxmlformats.org/officeDocument/2006/relationships/hyperlink" Target="../../6law/law8/13&#34892;&#25919;&#23416;&#28204;&#39511;&#38988;&#24235;02.htm" TargetMode="External"/><Relationship Id="rId19" Type="http://schemas.openxmlformats.org/officeDocument/2006/relationships/hyperlink" Target="..\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hyperlink" Target="../S-link&#27511;&#24180;&#38988;&#24235;&#24409;&#32232;&#32034;&#24341;03.doc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13&#34892;&#25919;&#23416;&#28204;&#39511;&#38988;&#24235;04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13&#34892;&#25919;&#23416;&#28204;&#39511;&#38988;&#24235;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13&#34892;&#25919;&#23416;&#28204;&#39511;&#38988;&#24235;.doc" TargetMode="External"/><Relationship Id="rId48" Type="http://schemas.openxmlformats.org/officeDocument/2006/relationships/hyperlink" Target="../law/&#20013;&#33775;&#27665;&#22283;&#25010;&#27861;&#22686;&#20462;&#26781;&#25991;.doc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5271</Words>
  <Characters>6422</Characters>
  <Application>Microsoft Office Word</Application>
  <DocSecurity>0</DocSecurity>
  <Lines>53</Lines>
  <Paragraphs>23</Paragraphs>
  <ScaleCrop>false</ScaleCrop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行政學測驗題庫彙編02~100-new年</dc:title>
  <dc:creator>S-link 電子六法-黃婉玲</dc:creator>
  <cp:lastModifiedBy>S-link電子六法黃婉玲</cp:lastModifiedBy>
  <cp:revision>13</cp:revision>
  <cp:lastPrinted>1900-12-31T16:00:00Z</cp:lastPrinted>
  <dcterms:created xsi:type="dcterms:W3CDTF">2014-08-25T16:29:00Z</dcterms:created>
  <dcterms:modified xsi:type="dcterms:W3CDTF">2018-05-17T09:06:00Z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