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Hlt162424523"/>
    <w:p w:rsidR="006D7F38" w:rsidRDefault="006D7F38" w:rsidP="006D7F3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</w:rPr>
        <w:fldChar w:fldCharType="begin"/>
      </w:r>
      <w:r>
        <w:rPr>
          <w:rFonts w:ascii="Arial Unicode MS" w:hAnsi="Arial Unicode MS"/>
        </w:rPr>
        <w:instrText xml:space="preserve"> HYPERLINK "http://www.6law.idv.tw/" </w:instrText>
      </w:r>
      <w:r>
        <w:rPr>
          <w:rFonts w:ascii="Arial Unicode MS" w:hAnsi="Arial Unicode MS"/>
        </w:rPr>
        <w:fldChar w:fldCharType="separate"/>
      </w:r>
      <w:r w:rsidR="007B6A00">
        <w:rPr>
          <w:rFonts w:ascii="Arial Unicode MS" w:hAnsi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pt" o:preferrelative="f">
            <v:imagedata r:id="rId7" o:title="6laws-blue02"/>
            <o:lock v:ext="edit" aspectratio="f"/>
          </v:shape>
        </w:pict>
      </w:r>
      <w:r>
        <w:rPr>
          <w:rFonts w:ascii="Arial Unicode MS" w:hAnsi="Arial Unicode MS"/>
        </w:rPr>
        <w:fldChar w:fldCharType="end"/>
      </w:r>
    </w:p>
    <w:p w:rsidR="006D7F38" w:rsidRPr="00A87DF3" w:rsidRDefault="006D7F38" w:rsidP="006D7F3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4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06B5C">
        <w:rPr>
          <w:rFonts w:ascii="Arial Unicode MS" w:hAnsi="Arial Unicode MS"/>
          <w:color w:val="7F7F7F"/>
          <w:sz w:val="18"/>
          <w:szCs w:val="20"/>
        </w:rPr>
        <w:t>2015/9/23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FC6A48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B163AF">
          <w:rPr>
            <w:rStyle w:val="a4"/>
            <w:color w:val="7F7F7F"/>
            <w:sz w:val="18"/>
            <w:szCs w:val="20"/>
          </w:rPr>
          <w:t>黃婉玲</w:t>
        </w:r>
      </w:hyperlink>
    </w:p>
    <w:p w:rsidR="006D7F38" w:rsidRDefault="006D7F38" w:rsidP="006D7F38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C46CD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379D1" w:rsidRPr="006D7F38" w:rsidRDefault="00F13AA9" w:rsidP="007B6A00">
      <w:pPr>
        <w:ind w:left="98" w:rightChars="-16" w:right="-32" w:hangingChars="35" w:hanging="98"/>
        <w:jc w:val="center"/>
        <w:rPr>
          <w:rFonts w:ascii="Arial Unicode MS" w:hAnsi="Arial Unicode MS"/>
          <w:color w:val="777777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8379D1" w:rsidRDefault="00C72E82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="008379D1">
        <w:rPr>
          <w:rFonts w:eastAsia="標楷體" w:hint="eastAsia"/>
          <w:shadow/>
          <w:sz w:val="32"/>
          <w:szCs w:val="32"/>
        </w:rPr>
        <w:t>行政法與刑事訴訟法測驗題庫彙編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8379D1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CF13E1">
        <w:rPr>
          <w:rFonts w:ascii="Arial Unicode MS" w:hAnsi="Arial Unicode MS" w:hint="eastAsia"/>
          <w:color w:val="990000"/>
          <w:sz w:val="28"/>
          <w:szCs w:val="28"/>
        </w:rPr>
        <w:t>8</w:t>
      </w:r>
      <w:r w:rsidR="008379D1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93433D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8379D1">
        <w:rPr>
          <w:rFonts w:ascii="標楷體" w:eastAsia="標楷體" w:cs="標楷體"/>
          <w:shadow/>
          <w:color w:val="990000"/>
          <w:sz w:val="28"/>
          <w:szCs w:val="28"/>
        </w:rPr>
        <w:t xml:space="preserve">&amp; </w:t>
      </w:r>
      <w:r w:rsidR="00CF13E1">
        <w:rPr>
          <w:rFonts w:ascii="Arial Unicode MS" w:hAnsi="Arial Unicode MS" w:cs="標楷體" w:hint="eastAsia"/>
          <w:color w:val="990000"/>
          <w:sz w:val="28"/>
          <w:szCs w:val="28"/>
        </w:rPr>
        <w:t>200</w:t>
      </w:r>
      <w:r w:rsidR="008379D1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Pr="00BC2C48">
        <w:rPr>
          <w:rFonts w:hint="eastAsia"/>
          <w:color w:val="FFFFFF"/>
          <w:sz w:val="18"/>
          <w:szCs w:val="28"/>
        </w:rPr>
        <w:t>》</w:t>
      </w:r>
      <w:r w:rsidR="00FC6A48" w:rsidRPr="00BC2C48">
        <w:rPr>
          <w:rFonts w:hint="eastAsia"/>
          <w:color w:val="FFFFFF"/>
          <w:sz w:val="18"/>
          <w:szCs w:val="28"/>
        </w:rPr>
        <w:t>》</w:t>
      </w:r>
    </w:p>
    <w:p w:rsidR="008379D1" w:rsidRDefault="00C72E82">
      <w:pPr>
        <w:jc w:val="center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。</w:t>
      </w:r>
      <w:hyperlink r:id="rId12" w:history="1">
        <w:r w:rsidR="008379D1">
          <w:rPr>
            <w:rStyle w:val="a4"/>
            <w:rFonts w:ascii="Arial Unicode MS" w:hAnsi="Arial Unicode MS" w:hint="eastAsia"/>
            <w:sz w:val="18"/>
          </w:rPr>
          <w:t>刑法與刑事訴訟法測驗題庫</w:t>
        </w:r>
      </w:hyperlink>
      <w:r w:rsidR="00AB477E">
        <w:rPr>
          <w:rFonts w:ascii="Arial Unicode MS" w:hAnsi="Arial Unicode MS" w:hint="eastAsia"/>
          <w:color w:val="5F5F5F"/>
          <w:sz w:val="18"/>
        </w:rPr>
        <w:t>。</w:t>
      </w:r>
      <w:hyperlink r:id="rId13" w:history="1">
        <w:r w:rsidR="00AB477E" w:rsidRPr="00AB477E">
          <w:rPr>
            <w:rStyle w:val="a4"/>
            <w:rFonts w:ascii="Arial Unicode MS" w:hAnsi="Arial Unicode MS" w:hint="eastAsia"/>
            <w:sz w:val="18"/>
          </w:rPr>
          <w:t>訴訟法測驗題庫</w:t>
        </w:r>
      </w:hyperlink>
      <w:r w:rsidR="00AB477E">
        <w:rPr>
          <w:rFonts w:ascii="Arial Unicode MS" w:hAnsi="Arial Unicode MS" w:hint="eastAsia"/>
          <w:color w:val="5F5F5F"/>
          <w:sz w:val="18"/>
        </w:rPr>
        <w:t>。</w:t>
      </w:r>
      <w:hyperlink r:id="rId14" w:history="1">
        <w:r w:rsidR="00AB477E">
          <w:rPr>
            <w:rStyle w:val="a4"/>
            <w:rFonts w:hint="eastAsia"/>
            <w:sz w:val="18"/>
          </w:rPr>
          <w:t>行政法測</w:t>
        </w:r>
        <w:bookmarkStart w:id="1" w:name="_Hlt321591149"/>
        <w:r w:rsidR="00AB477E">
          <w:rPr>
            <w:rStyle w:val="a4"/>
            <w:rFonts w:hint="eastAsia"/>
            <w:sz w:val="18"/>
          </w:rPr>
          <w:t>驗</w:t>
        </w:r>
        <w:bookmarkEnd w:id="1"/>
        <w:r w:rsidR="00AB477E">
          <w:rPr>
            <w:rStyle w:val="a4"/>
            <w:rFonts w:hint="eastAsia"/>
            <w:sz w:val="18"/>
          </w:rPr>
          <w:t>題庫</w:t>
        </w:r>
      </w:hyperlink>
    </w:p>
    <w:bookmarkEnd w:id="0"/>
    <w:p w:rsidR="00E2757F" w:rsidRDefault="006D7F38" w:rsidP="00E2757F">
      <w:pPr>
        <w:ind w:left="1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r>
        <w:rPr>
          <w:rFonts w:hint="eastAsia"/>
        </w:rPr>
        <w:t>【</w:t>
      </w:r>
      <w:r w:rsidR="00E2757F" w:rsidRPr="00044968">
        <w:rPr>
          <w:rFonts w:ascii="Arial Unicode MS" w:hAnsi="Arial Unicode MS" w:cs="新細明體" w:hint="eastAsia"/>
          <w:szCs w:val="20"/>
        </w:rPr>
        <w:t>其他科目】</w:t>
      </w:r>
      <w:r w:rsidR="00E85528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2757F" w:rsidRPr="00965B95">
        <w:rPr>
          <w:rFonts w:ascii="Arial Unicode MS" w:eastAsia="標楷體" w:hAnsi="Arial Unicode MS" w:hint="eastAsia"/>
          <w:shadow/>
          <w:sz w:val="22"/>
          <w:szCs w:val="22"/>
        </w:rPr>
        <w:t>01</w:t>
      </w:r>
      <w:hyperlink r:id="rId15" w:history="1">
        <w:r w:rsidR="00E2757F"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警察</w:t>
        </w:r>
        <w:r w:rsidR="00E2757F" w:rsidRPr="00590106">
          <w:rPr>
            <w:rStyle w:val="a4"/>
            <w:rFonts w:ascii="Arial Unicode MS" w:hAnsi="Arial Unicode MS"/>
            <w:shadow/>
            <w:sz w:val="22"/>
            <w:szCs w:val="22"/>
          </w:rPr>
          <w:t>&amp;</w:t>
        </w:r>
        <w:r w:rsidR="00E2757F"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海巡相關考試</w:t>
        </w:r>
      </w:hyperlink>
      <w:r w:rsidR="00C72E8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2757F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E2757F"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="00E2757F"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="00E2757F"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 w:rsidR="00E2757F"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 w:rsidR="00C72E8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2757F" w:rsidRPr="00965B95">
        <w:rPr>
          <w:rFonts w:ascii="Arial Unicode MS" w:eastAsia="標楷體" w:hAnsi="Arial Unicode MS" w:hint="eastAsia"/>
          <w:shadow/>
          <w:sz w:val="22"/>
          <w:szCs w:val="22"/>
        </w:rPr>
        <w:t>03</w:t>
      </w:r>
      <w:hyperlink r:id="rId17" w:history="1">
        <w:r w:rsidR="00E2757F"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公務人員考試</w:t>
        </w:r>
        <w:r w:rsidR="00C72E82">
          <w:rPr>
            <w:rStyle w:val="a4"/>
            <w:rFonts w:ascii="Arial Unicode MS" w:eastAsia="標楷體" w:hAnsi="Arial Unicode MS"/>
            <w:shadow/>
            <w:sz w:val="22"/>
            <w:szCs w:val="22"/>
          </w:rPr>
          <w:t>。</w:t>
        </w:r>
        <w:r w:rsidR="00E2757F"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升官等</w:t>
        </w:r>
        <w:r w:rsidR="00E2757F" w:rsidRPr="00590106">
          <w:rPr>
            <w:rStyle w:val="a4"/>
            <w:rFonts w:ascii="Arial Unicode MS" w:hAnsi="Arial Unicode MS"/>
            <w:shadow/>
            <w:sz w:val="22"/>
            <w:szCs w:val="22"/>
          </w:rPr>
          <w:t>&amp;</w:t>
        </w:r>
        <w:r w:rsidR="00E2757F"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其他特考</w:t>
        </w:r>
      </w:hyperlink>
    </w:p>
    <w:p w:rsidR="008379D1" w:rsidRDefault="00CF13E1">
      <w:pPr>
        <w:ind w:left="1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bookmarkStart w:id="2" w:name="_Hlt204857015"/>
      <w:bookmarkStart w:id="3" w:name="_Hlt204857016"/>
      <w:r w:rsidRPr="00CF13E1">
        <w:rPr>
          <w:rFonts w:ascii="Arial Unicode MS" w:hAnsi="Arial Unicode MS" w:hint="eastAsia"/>
          <w:color w:val="990000"/>
          <w:szCs w:val="20"/>
        </w:rPr>
        <w:t>☆★</w:t>
      </w:r>
      <w:r w:rsidR="00C72E82" w:rsidRPr="00A80361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C72E82" w:rsidRPr="00A80361">
        <w:rPr>
          <w:rFonts w:ascii="Arial Unicode MS" w:hAnsi="Arial Unicode MS" w:hint="eastAsia"/>
          <w:color w:val="990000"/>
          <w:szCs w:val="20"/>
        </w:rPr>
        <w:t>,</w:t>
      </w:r>
      <w:r w:rsidR="00C72E82"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="008379D1">
        <w:rPr>
          <w:rFonts w:ascii="Arial Unicode MS" w:hAnsi="Arial Unicode MS" w:hint="eastAsia"/>
          <w:color w:val="808000"/>
          <w:szCs w:val="20"/>
        </w:rPr>
        <w:t>&lt;&lt;</w:t>
      </w:r>
      <w:hyperlink r:id="rId18" w:history="1">
        <w:r w:rsidR="008379D1">
          <w:rPr>
            <w:rStyle w:val="a4"/>
            <w:rFonts w:ascii="Arial Unicode MS" w:hAnsi="Arial Unicode MS" w:hint="eastAsia"/>
            <w:szCs w:val="20"/>
          </w:rPr>
          <w:t>另有解</w:t>
        </w:r>
        <w:bookmarkStart w:id="4" w:name="_Hlt209502503"/>
        <w:bookmarkStart w:id="5" w:name="_Hlt211277509"/>
        <w:bookmarkStart w:id="6" w:name="_Hlt243377445"/>
        <w:bookmarkStart w:id="7" w:name="_Hlt243377446"/>
        <w:bookmarkStart w:id="8" w:name="_Hlt250663676"/>
        <w:bookmarkStart w:id="9" w:name="_Hlt286611394"/>
        <w:bookmarkStart w:id="10" w:name="_Hlt294957826"/>
        <w:bookmarkStart w:id="11" w:name="_Hlt297921143"/>
        <w:bookmarkStart w:id="12" w:name="_Hlt298077317"/>
        <w:bookmarkEnd w:id="2"/>
        <w:bookmarkEnd w:id="3"/>
        <w:r w:rsidR="008379D1">
          <w:rPr>
            <w:rStyle w:val="a4"/>
            <w:rFonts w:ascii="Arial Unicode MS" w:hAnsi="Arial Unicode MS" w:hint="eastAsia"/>
            <w:szCs w:val="20"/>
          </w:rPr>
          <w:t>答</w:t>
        </w:r>
        <w:bookmarkStart w:id="13" w:name="_Hlt208684876"/>
        <w:bookmarkStart w:id="14" w:name="_Hlt237110108"/>
        <w:bookmarkStart w:id="15" w:name="_Hlt242514824"/>
        <w:bookmarkStart w:id="16" w:name="_Hlt242514825"/>
        <w:bookmarkStart w:id="17" w:name="_Hlt243328401"/>
        <w:bookmarkStart w:id="18" w:name="_Hlt243328402"/>
        <w:bookmarkStart w:id="19" w:name="_Hlt243376701"/>
        <w:bookmarkStart w:id="20" w:name="_Hlt243376702"/>
        <w:bookmarkStart w:id="21" w:name="_Hlt297837702"/>
        <w:bookmarkStart w:id="22" w:name="_Hlt298077297"/>
        <w:bookmarkStart w:id="23" w:name="_Hlt298197383"/>
        <w:bookmarkStart w:id="24" w:name="_Hlt323999510"/>
        <w:bookmarkStart w:id="25" w:name="_Hlt353366817"/>
        <w:bookmarkStart w:id="26" w:name="_Hlt204872588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r w:rsidR="008379D1">
          <w:rPr>
            <w:rStyle w:val="a4"/>
            <w:rFonts w:ascii="Arial Unicode MS" w:hAnsi="Arial Unicode MS" w:hint="eastAsia"/>
            <w:szCs w:val="20"/>
          </w:rPr>
          <w:t>全</w:t>
        </w:r>
        <w:bookmarkStart w:id="27" w:name="_Hlt242562163"/>
        <w:bookmarkStart w:id="28" w:name="_Hlt242562164"/>
        <w:bookmarkStart w:id="29" w:name="_Hlt243252298"/>
        <w:bookmarkStart w:id="30" w:name="_Hlt250819062"/>
        <w:bookmarkStart w:id="31" w:name="_Hlt250819063"/>
        <w:bookmarkStart w:id="32" w:name="_Hlt286369070"/>
        <w:bookmarkStart w:id="33" w:name="_Hlt294957891"/>
        <w:bookmarkStart w:id="34" w:name="_Hlt294957892"/>
        <w:bookmarkStart w:id="35" w:name="_Hlt298197348"/>
        <w:bookmarkStart w:id="36" w:name="_Hlt303811695"/>
        <w:bookmarkStart w:id="37" w:name="_Hlt316999164"/>
        <w:bookmarkStart w:id="38" w:name="_Hlt238893570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r w:rsidR="008379D1">
          <w:rPr>
            <w:rStyle w:val="a4"/>
            <w:rFonts w:ascii="Arial Unicode MS" w:hAnsi="Arial Unicode MS" w:hint="eastAsia"/>
            <w:szCs w:val="20"/>
          </w:rPr>
          <w:t>部</w:t>
        </w:r>
        <w:bookmarkStart w:id="39" w:name="_Hlt207958207"/>
        <w:bookmarkStart w:id="40" w:name="_Hlt232172644"/>
        <w:bookmarkStart w:id="41" w:name="_Hlt243378931"/>
        <w:bookmarkStart w:id="42" w:name="_Hlt243378932"/>
        <w:bookmarkStart w:id="43" w:name="_Hlt297921029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r w:rsidR="008379D1">
          <w:rPr>
            <w:rStyle w:val="a4"/>
            <w:rFonts w:ascii="Arial Unicode MS" w:hAnsi="Arial Unicode MS" w:hint="eastAsia"/>
            <w:szCs w:val="20"/>
          </w:rPr>
          <w:t>顯</w:t>
        </w:r>
        <w:bookmarkStart w:id="44" w:name="_Hlt204856718"/>
        <w:bookmarkEnd w:id="26"/>
        <w:bookmarkEnd w:id="39"/>
        <w:bookmarkEnd w:id="40"/>
        <w:bookmarkEnd w:id="41"/>
        <w:bookmarkEnd w:id="42"/>
        <w:bookmarkEnd w:id="43"/>
        <w:r w:rsidR="008379D1">
          <w:rPr>
            <w:rStyle w:val="a4"/>
            <w:rFonts w:ascii="Arial Unicode MS" w:hAnsi="Arial Unicode MS" w:hint="eastAsia"/>
            <w:szCs w:val="20"/>
          </w:rPr>
          <w:t>示</w:t>
        </w:r>
        <w:bookmarkEnd w:id="44"/>
        <w:r w:rsidR="008379D1">
          <w:rPr>
            <w:rStyle w:val="a4"/>
            <w:rFonts w:ascii="Arial Unicode MS" w:hAnsi="Arial Unicode MS" w:hint="eastAsia"/>
            <w:szCs w:val="20"/>
          </w:rPr>
          <w:t>檔</w:t>
        </w:r>
      </w:hyperlink>
      <w:r w:rsidR="008379D1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10207" w:type="dxa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4678"/>
      </w:tblGrid>
      <w:tr w:rsidR="008379D1" w:rsidTr="00F13AA9">
        <w:trPr>
          <w:cantSplit/>
          <w:trHeight w:val="310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8379D1" w:rsidRDefault="00CF13E1" w:rsidP="00CF13E1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45" w:name="top"/>
            <w:bookmarkEnd w:id="45"/>
            <w:r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="00DE1774"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="008379D1" w:rsidRPr="00DE1774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="00DE1774"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2-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2-50)" w:history="1">
              <w:r w:rsidR="00405E62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103</w:t>
              </w:r>
              <w:r w:rsidR="00405E62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="00405E6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 w:rsidR="00405E6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2-50)" w:history="1"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</w:t>
              </w:r>
              <w:bookmarkStart w:id="46" w:name="_Hlt352950789"/>
              <w:bookmarkStart w:id="47" w:name="_Hlt353366825"/>
              <w:bookmarkStart w:id="48" w:name="_Hlt353366826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2</w:t>
              </w:r>
              <w:bookmarkEnd w:id="46"/>
              <w:bookmarkEnd w:id="47"/>
              <w:bookmarkEnd w:id="48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="008379D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 w:rsidR="00C72E8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2-50)" w:history="1"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</w:t>
              </w:r>
              <w:bookmarkStart w:id="49" w:name="_Hlt353366827"/>
              <w:bookmarkStart w:id="50" w:name="_Hlt353366839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</w:t>
              </w:r>
              <w:bookmarkEnd w:id="49"/>
              <w:bookmarkEnd w:id="50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="008379D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 w:rsidR="008379D1">
              <w:rPr>
                <w:rFonts w:ascii="Arial Unicode MS" w:hAnsi="Arial Unicode MS"/>
                <w:bCs/>
                <w:sz w:val="18"/>
                <w:szCs w:val="20"/>
              </w:rPr>
              <w:t xml:space="preserve"> </w:t>
            </w:r>
          </w:p>
        </w:tc>
      </w:tr>
      <w:tr w:rsidR="008379D1" w:rsidTr="00CF13E1">
        <w:trPr>
          <w:cantSplit/>
          <w:trHeight w:val="529"/>
        </w:trPr>
        <w:tc>
          <w:tcPr>
            <w:tcW w:w="568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8379D1" w:rsidRDefault="008379D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51" w:name="a01"/>
            <w:bookmarkEnd w:id="5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1" w:type="dxa"/>
            <w:tcBorders>
              <w:top w:val="single" w:sz="8" w:space="0" w:color="C0504D"/>
              <w:bottom w:val="nil"/>
            </w:tcBorders>
            <w:vAlign w:val="center"/>
          </w:tcPr>
          <w:p w:rsidR="008379D1" w:rsidRDefault="008379D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人員三等考試</w:t>
            </w:r>
            <w:r w:rsidR="00C72E82">
              <w:rPr>
                <w:rFonts w:ascii="Arial Unicode MS" w:hAnsi="Arial Unicode MS" w:hint="eastAsia"/>
              </w:rPr>
              <w:t>。</w:t>
            </w:r>
            <w:hyperlink r:id="rId19" w:anchor="a3b9移民行政人員3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移</w:t>
              </w:r>
              <w:bookmarkStart w:id="52" w:name="_Hlt321415293"/>
              <w:r>
                <w:rPr>
                  <w:rStyle w:val="a4"/>
                  <w:rFonts w:ascii="Arial Unicode MS" w:hAnsi="Arial Unicode MS" w:hint="eastAsia"/>
                  <w:szCs w:val="20"/>
                </w:rPr>
                <w:t>民</w:t>
              </w:r>
              <w:bookmarkStart w:id="53" w:name="_Hlt321415496"/>
              <w:bookmarkStart w:id="54" w:name="_Hlt321415497"/>
              <w:bookmarkEnd w:id="52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55" w:name="_Hlt321591136"/>
              <w:bookmarkEnd w:id="53"/>
              <w:bookmarkEnd w:id="54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55"/>
            </w:hyperlink>
          </w:p>
        </w:tc>
        <w:tc>
          <w:tcPr>
            <w:tcW w:w="4678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8379D1" w:rsidRDefault="00CF13E1" w:rsidP="00CF13E1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bookmarkStart w:id="56" w:name="_Hlt206184869"/>
            <w:bookmarkEnd w:id="56"/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移民行政人員三等考試。移民行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405E6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移民行政人員三等考試。移民行" w:history="1"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特種考試移民行政人員三等考試‧移民行政" w:history="1"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57" w:name="_Hlt352950792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2</w:t>
              </w:r>
              <w:bookmarkEnd w:id="57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特種考試移民行政人員三等考試‧移民行政" w:history="1"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58" w:name="_Hlt321590999"/>
              <w:bookmarkStart w:id="59" w:name="_Hlt352950576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60" w:name="_Hlt353365534"/>
              <w:bookmarkEnd w:id="58"/>
              <w:bookmarkEnd w:id="59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60"/>
            </w:hyperlink>
          </w:p>
        </w:tc>
      </w:tr>
      <w:tr w:rsidR="008379D1" w:rsidTr="00CF13E1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8379D1" w:rsidRDefault="008379D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61" w:name="a02"/>
            <w:bookmarkEnd w:id="6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1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8379D1" w:rsidRDefault="008379D1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人員四等考試</w:t>
            </w:r>
            <w:r w:rsidR="00C72E82">
              <w:rPr>
                <w:rFonts w:ascii="新細明體" w:hAnsi="新細明體" w:hint="eastAsia"/>
              </w:rPr>
              <w:t>。</w:t>
            </w:r>
            <w:hyperlink r:id="rId20" w:anchor="a3b9移民行政人員4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移民</w:t>
              </w:r>
              <w:bookmarkStart w:id="62" w:name="_Hlt321415289"/>
              <w:bookmarkStart w:id="63" w:name="_Hlt321415290"/>
              <w:bookmarkStart w:id="64" w:name="_Hlt321591139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62"/>
              <w:bookmarkEnd w:id="63"/>
              <w:bookmarkEnd w:id="64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4678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8379D1" w:rsidRDefault="00CF13E1" w:rsidP="00405E62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特種考試移民行政人員四等考試。移民行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405E6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3年公務人員特種考試移民行政人員四等考試。移民行" w:history="1"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65" w:name="_Hlt353365536"/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HYPERLINK  \l "_02‧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（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2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）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101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年公務人員特種考試移民行政人員四等考試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移民行政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_1"</w:instrText>
            </w:r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1</w:t>
            </w:r>
            <w:bookmarkStart w:id="66" w:name="_Hlt352950783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0</w:t>
            </w:r>
            <w:bookmarkEnd w:id="66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2</w:t>
            </w:r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年</w:t>
            </w:r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65"/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67" w:name="_Hlt321591126"/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HYPERLINK  \l "_02‧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（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2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）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101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年公務人員特種考試移民行政人員四等考試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移民行政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"</w:instrText>
            </w:r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10</w:t>
            </w:r>
            <w:bookmarkStart w:id="68" w:name="_Hlt321508044"/>
            <w:bookmarkStart w:id="69" w:name="_Hlt321508045"/>
            <w:bookmarkStart w:id="70" w:name="_Hlt321508876"/>
            <w:bookmarkStart w:id="71" w:name="_Hlt321590990"/>
            <w:bookmarkStart w:id="72" w:name="_Hlt353365538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1</w:t>
            </w:r>
            <w:bookmarkStart w:id="73" w:name="_Hlt321508057"/>
            <w:bookmarkEnd w:id="68"/>
            <w:bookmarkEnd w:id="69"/>
            <w:bookmarkEnd w:id="70"/>
            <w:bookmarkEnd w:id="71"/>
            <w:bookmarkEnd w:id="72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年</w:t>
            </w:r>
            <w:bookmarkEnd w:id="73"/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67"/>
          </w:p>
        </w:tc>
      </w:tr>
    </w:tbl>
    <w:p w:rsidR="008379D1" w:rsidRDefault="008379D1"/>
    <w:p w:rsidR="00CF13E1" w:rsidRDefault="00CF13E1" w:rsidP="00CF13E1">
      <w:pPr>
        <w:pStyle w:val="1"/>
      </w:pPr>
      <w:bookmarkStart w:id="74" w:name="_104年(2-50)"/>
      <w:bookmarkEnd w:id="74"/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(2-50)</w:t>
      </w:r>
    </w:p>
    <w:p w:rsidR="00CF13E1" w:rsidRDefault="00CF13E1" w:rsidP="00CF13E1">
      <w:pPr>
        <w:pStyle w:val="2"/>
      </w:pPr>
      <w:bookmarkStart w:id="75" w:name="_10401。（1）104年公務人員特種考試移民行政人員三等考試。移民行"/>
      <w:bookmarkStart w:id="76" w:name="a104b01"/>
      <w:bookmarkEnd w:id="75"/>
      <w:bookmarkEnd w:id="76"/>
      <w:r>
        <w:t>10</w:t>
      </w:r>
      <w:r>
        <w:rPr>
          <w:rFonts w:hint="eastAsia"/>
        </w:rPr>
        <w:t>401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10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公務人員特種考試移民行政人員三等考試。移民行政</w:t>
      </w:r>
      <w:bookmarkStart w:id="77" w:name="_GoBack"/>
      <w:bookmarkEnd w:id="77"/>
    </w:p>
    <w:p w:rsidR="003F4BAA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104</w:t>
      </w:r>
      <w:r w:rsidRPr="00D32B2D">
        <w:rPr>
          <w:rFonts w:ascii="Arial Unicode MS" w:hAnsi="Arial Unicode MS" w:hint="eastAsia"/>
        </w:rPr>
        <w:t>年公務人員特種考試移民行政人員考試試題</w:t>
      </w:r>
      <w:r w:rsidRPr="00D32B2D">
        <w:rPr>
          <w:rFonts w:ascii="Arial Unicode MS" w:hAnsi="Arial Unicode MS"/>
        </w:rPr>
        <w:t>53150</w:t>
      </w:r>
    </w:p>
    <w:p w:rsidR="00A12294" w:rsidRDefault="00CF13E1" w:rsidP="00A12294">
      <w:pPr>
        <w:ind w:left="142"/>
        <w:jc w:val="both"/>
        <w:rPr>
          <w:rFonts w:ascii="新細明體" w:cs="新細明體"/>
          <w:szCs w:val="20"/>
        </w:rPr>
      </w:pPr>
      <w:r w:rsidRPr="00D32B2D">
        <w:rPr>
          <w:rFonts w:ascii="Arial Unicode MS" w:hAnsi="Arial Unicode MS" w:hint="eastAsia"/>
        </w:rPr>
        <w:t>【考試別】移民行政人員【等別】三等考試【類科組】移民行政【科目】行政法與</w:t>
      </w:r>
      <w:hyperlink r:id="rId21" w:history="1">
        <w:r w:rsidR="00CC0198"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D32B2D">
        <w:rPr>
          <w:rFonts w:ascii="Arial Unicode MS" w:hAnsi="Arial Unicode MS" w:hint="eastAsia"/>
        </w:rPr>
        <w:t>【考試時間】</w:t>
      </w:r>
      <w:r w:rsidRPr="00D32B2D">
        <w:rPr>
          <w:rFonts w:ascii="Arial Unicode MS" w:hAnsi="Arial Unicode MS" w:hint="eastAsia"/>
        </w:rPr>
        <w:t>2</w:t>
      </w:r>
      <w:r w:rsidRPr="00D32B2D">
        <w:rPr>
          <w:rFonts w:ascii="Arial Unicode MS" w:hAnsi="Arial Unicode MS" w:hint="eastAsia"/>
        </w:rPr>
        <w:t>小時</w:t>
      </w:r>
      <w:r w:rsidR="00A12294">
        <w:rPr>
          <w:rFonts w:ascii="Arial Unicode MS" w:hAnsi="Arial Unicode MS" w:hint="eastAsia"/>
          <w:color w:val="000000"/>
          <w:szCs w:val="20"/>
        </w:rPr>
        <w:t>【註】</w:t>
      </w:r>
      <w:r w:rsidR="00A12294">
        <w:rPr>
          <w:rFonts w:ascii="新細明體" w:cs="新細明體" w:hint="eastAsia"/>
          <w:szCs w:val="20"/>
        </w:rPr>
        <w:t>本試題共分兩部分，第一部分為</w:t>
      </w:r>
      <w:hyperlink r:id="rId22" w:anchor="a104b01" w:history="1">
        <w:r w:rsidR="00A12294">
          <w:rPr>
            <w:rStyle w:val="a4"/>
            <w:rFonts w:cs="新細明體" w:hint="eastAsia"/>
            <w:szCs w:val="20"/>
          </w:rPr>
          <w:t>申論題</w:t>
        </w:r>
      </w:hyperlink>
      <w:r w:rsidR="00A12294">
        <w:rPr>
          <w:rFonts w:ascii="新細明體" w:cs="新細明體" w:hint="eastAsia"/>
          <w:szCs w:val="20"/>
        </w:rPr>
        <w:t>，第二部分為選擇題。</w:t>
      </w:r>
    </w:p>
    <w:p w:rsidR="00CF13E1" w:rsidRPr="00A12294" w:rsidRDefault="00CF13E1" w:rsidP="00CF13E1">
      <w:pPr>
        <w:ind w:left="142"/>
        <w:jc w:val="both"/>
        <w:rPr>
          <w:rFonts w:ascii="Arial Unicode MS" w:hAnsi="Arial Unicode MS"/>
        </w:rPr>
      </w:pP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乙、測驗題部分：（</w:t>
      </w:r>
      <w:r w:rsidRPr="00D32B2D">
        <w:rPr>
          <w:rFonts w:ascii="Arial Unicode MS" w:hAnsi="Arial Unicode MS" w:hint="eastAsia"/>
        </w:rPr>
        <w:t>50</w:t>
      </w:r>
      <w:r w:rsidRPr="00D32B2D">
        <w:rPr>
          <w:rFonts w:ascii="Arial Unicode MS" w:hAnsi="Arial Unicode MS" w:hint="eastAsia"/>
        </w:rPr>
        <w:t>分）</w:t>
      </w:r>
      <w:r w:rsidRPr="00D32B2D">
        <w:rPr>
          <w:rFonts w:ascii="Arial Unicode MS" w:hAnsi="Arial Unicode MS" w:hint="eastAsia"/>
        </w:rPr>
        <w:t>5531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1.</w:t>
      </w:r>
      <w:r w:rsidRPr="00D32B2D">
        <w:rPr>
          <w:rFonts w:hint="eastAsia"/>
        </w:rPr>
        <w:t>依司法院釋字</w:t>
      </w:r>
      <w:hyperlink r:id="rId23" w:anchor="r525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525</w:t>
        </w:r>
        <w:r w:rsidRPr="00CC0198">
          <w:rPr>
            <w:rStyle w:val="a4"/>
            <w:rFonts w:ascii="Arial Unicode MS" w:hAnsi="Arial Unicode MS" w:hint="eastAsia"/>
          </w:rPr>
          <w:t>號</w:t>
        </w:r>
      </w:hyperlink>
      <w:r w:rsidRPr="00D32B2D">
        <w:rPr>
          <w:rFonts w:hint="eastAsia"/>
        </w:rPr>
        <w:t>解釋之意旨，行政法規之廢止或變更，於下列何種情形，有信賴保護原則之適用？答案顯示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D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）應廢止或變更之法規，有重大明顯違反上位規範之情形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）應廢止或變更之法規，係因主張權益受害者提供不正確資料而發布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）應廢止或變更之法規，定有施行期間，或經有權機關認定因情事變遷而停止適用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）人民信賴應廢止或變更之法規而受實體法上利益之損害，且現有法規中無相關補救規定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2.</w:t>
      </w:r>
      <w:r w:rsidRPr="00D32B2D">
        <w:rPr>
          <w:rFonts w:hint="eastAsia"/>
        </w:rPr>
        <w:t>依</w:t>
      </w:r>
      <w:hyperlink r:id="rId24" w:history="1">
        <w:r w:rsidRPr="00CC0198">
          <w:rPr>
            <w:rStyle w:val="a4"/>
            <w:rFonts w:ascii="Arial Unicode MS" w:hAnsi="Arial Unicode MS" w:hint="eastAsia"/>
          </w:rPr>
          <w:t>行政執行法</w:t>
        </w:r>
      </w:hyperlink>
      <w:r w:rsidRPr="00D32B2D">
        <w:rPr>
          <w:rFonts w:hint="eastAsia"/>
        </w:rPr>
        <w:t>之規定，行政機關為避免急迫危險，對人所實施之即時強制，稱之為何？答案顯示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C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）管收（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）拘留（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）管束（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）拘提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3.</w:t>
      </w:r>
      <w:r w:rsidRPr="00D32B2D">
        <w:rPr>
          <w:rFonts w:hint="eastAsia"/>
        </w:rPr>
        <w:t>立法機關主持會議之主席，對於不遵守旁聽規則之民眾行使警察權時，其地位相當於下列何者？答案顯示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C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）監察機關（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）司法機關（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）行政機關（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）準司法機關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4.</w:t>
      </w:r>
      <w:r w:rsidRPr="00D32B2D">
        <w:rPr>
          <w:rFonts w:hint="eastAsia"/>
        </w:rPr>
        <w:t>書面作成之行政處分，若無法由其書面辨認作成之行政機關者，依行政程序法</w:t>
      </w:r>
      <w:hyperlink r:id="rId25" w:anchor="a111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111</w:t>
        </w:r>
        <w:r w:rsidRPr="00CC0198">
          <w:rPr>
            <w:rStyle w:val="a4"/>
            <w:rFonts w:ascii="Arial Unicode MS" w:hAnsi="Arial Unicode MS" w:hint="eastAsia"/>
          </w:rPr>
          <w:t>條</w:t>
        </w:r>
      </w:hyperlink>
      <w:r w:rsidRPr="00D32B2D">
        <w:rPr>
          <w:rFonts w:hint="eastAsia"/>
        </w:rPr>
        <w:t>之規定，該行政處分之效力為何？答案顯示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）無效（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）效力未定（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）部分有效部分無效（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）有效但得撤銷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5.</w:t>
      </w:r>
      <w:r w:rsidRPr="00D32B2D">
        <w:rPr>
          <w:rFonts w:hint="eastAsia"/>
        </w:rPr>
        <w:t>土地之買賣，本應由稅捐稽徵機關課徵土地增值稅，卻由地政機關作成課稅之決定者，該課稅之決定，係因下列那一因素而構成違法？答案顯示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B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lastRenderedPageBreak/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）缺乏專業管轄之能力（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）缺乏事物管轄之權限（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）違背層級管轄之規定（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）違背土地管轄之要求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6.</w:t>
      </w:r>
      <w:r w:rsidRPr="00D32B2D">
        <w:rPr>
          <w:rFonts w:hint="eastAsia"/>
        </w:rPr>
        <w:t>依司法院釋字</w:t>
      </w:r>
      <w:hyperlink r:id="rId26" w:anchor="r462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462</w:t>
        </w:r>
        <w:r w:rsidRPr="00CC0198">
          <w:rPr>
            <w:rStyle w:val="a4"/>
            <w:rFonts w:ascii="Arial Unicode MS" w:hAnsi="Arial Unicode MS" w:hint="eastAsia"/>
          </w:rPr>
          <w:t>號</w:t>
        </w:r>
      </w:hyperlink>
      <w:r w:rsidRPr="00D32B2D">
        <w:rPr>
          <w:rFonts w:hint="eastAsia"/>
        </w:rPr>
        <w:t>解釋之意旨，教育部對教師升等資格所為之最後審定，其法律性質為何？答案顯示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）行政處分（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）行政指導（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）事實認定（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）觀念通知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7.</w:t>
      </w:r>
      <w:r w:rsidRPr="00D32B2D">
        <w:rPr>
          <w:rFonts w:hint="eastAsia"/>
        </w:rPr>
        <w:t>駕駛執照以及一般營業執照之核發，皆屬具有許可性質之那一類處分？答案顯示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）形成處分（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）下命處分（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）確認處分（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）負擔處分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8.</w:t>
      </w:r>
      <w:r w:rsidRPr="00D32B2D">
        <w:rPr>
          <w:rFonts w:hint="eastAsia"/>
        </w:rPr>
        <w:t>依司法院釋字</w:t>
      </w:r>
      <w:hyperlink r:id="rId27" w:anchor="r709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709</w:t>
        </w:r>
        <w:r w:rsidRPr="00CC0198">
          <w:rPr>
            <w:rStyle w:val="a4"/>
            <w:rFonts w:ascii="Arial Unicode MS" w:hAnsi="Arial Unicode MS" w:hint="eastAsia"/>
          </w:rPr>
          <w:t>號</w:t>
        </w:r>
      </w:hyperlink>
      <w:r w:rsidRPr="00D32B2D">
        <w:rPr>
          <w:rFonts w:hint="eastAsia"/>
        </w:rPr>
        <w:t>解釋之意旨，主管機關根據</w:t>
      </w:r>
      <w:hyperlink r:id="rId28" w:history="1">
        <w:r w:rsidRPr="003F4BAA">
          <w:rPr>
            <w:rStyle w:val="a4"/>
            <w:rFonts w:ascii="Arial Unicode MS" w:hAnsi="Arial Unicode MS" w:hint="eastAsia"/>
          </w:rPr>
          <w:t>都市更新條例</w:t>
        </w:r>
      </w:hyperlink>
      <w:r w:rsidRPr="00D32B2D">
        <w:rPr>
          <w:rFonts w:hint="eastAsia"/>
        </w:rPr>
        <w:t>，對私人所擬具之都市更新事業概要所為之核准，以及對都市更新事業計畫所為之核定，乃主管機關依法定程序就都市更新事業概要或都市更新事業計畫，賦予法律上拘束力之公權力行為，其法律性質屬於下列何者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C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）行政計畫（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）行政指導（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）行政處分（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）行政契約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9.</w:t>
      </w:r>
      <w:r w:rsidRPr="00D32B2D">
        <w:rPr>
          <w:rFonts w:hint="eastAsia"/>
        </w:rPr>
        <w:t>下列有關行政法源位階與適用順序之敘述，何者錯誤？答案顯示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D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）上位規範之效力，優於下位規範（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）行政法源位階低者，適用順序優先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）法規規定競合時，上位規範可推翻下位規範（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）位階愈高者，其內容雖抽象但最便於解決問題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10.</w:t>
      </w:r>
      <w:r w:rsidRPr="00D32B2D">
        <w:rPr>
          <w:rFonts w:hint="eastAsia"/>
        </w:rPr>
        <w:t>依行政執行法</w:t>
      </w:r>
      <w:hyperlink r:id="rId29" w:anchor="a5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5</w:t>
        </w:r>
        <w:r w:rsidRPr="00CC0198">
          <w:rPr>
            <w:rStyle w:val="a4"/>
            <w:rFonts w:ascii="Arial Unicode MS" w:hAnsi="Arial Unicode MS" w:hint="eastAsia"/>
          </w:rPr>
          <w:t>條</w:t>
        </w:r>
      </w:hyperlink>
      <w:r w:rsidRPr="00D32B2D">
        <w:rPr>
          <w:rFonts w:hint="eastAsia"/>
        </w:rPr>
        <w:t>之規定，行政執行不得於夜間、星期日或其他休息日為之。但有下列何種情形時則不在此限？答案顯示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763C1A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）執行機關徵得義務人同意時（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）執行機關認為有必要時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）人民主動申請執行時（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）人民陳情要求執行時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11.</w:t>
      </w:r>
      <w:r w:rsidRPr="00D32B2D">
        <w:rPr>
          <w:rFonts w:hint="eastAsia"/>
        </w:rPr>
        <w:t>下列何者係屬</w:t>
      </w:r>
      <w:hyperlink r:id="rId30" w:history="1">
        <w:r w:rsidR="00CC0198" w:rsidRPr="00CC0198">
          <w:rPr>
            <w:rStyle w:val="a4"/>
            <w:rFonts w:ascii="Arial Unicode MS" w:hAnsi="Arial Unicode MS" w:hint="eastAsia"/>
          </w:rPr>
          <w:t>行政執行法</w:t>
        </w:r>
      </w:hyperlink>
      <w:r w:rsidRPr="00D32B2D">
        <w:rPr>
          <w:rFonts w:hint="eastAsia"/>
        </w:rPr>
        <w:t>所稱間接強制之方法？答案顯示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）怠金（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）扣留（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）斷水斷電（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）註銷證照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12.</w:t>
      </w:r>
      <w:r w:rsidRPr="00D32B2D">
        <w:rPr>
          <w:rFonts w:hint="eastAsia"/>
        </w:rPr>
        <w:t>下列何種義務逾期不履行時，移送法務部行政執行署所屬行政執行分署執行之？答案顯示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B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）租用國有土地不繳納租金（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）課稅處分核定後不依限繳納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）汽車駕照經註銷後不繳回證照（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）違章建築經限期改善而不改善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13.</w:t>
      </w:r>
      <w:r w:rsidRPr="00D32B2D">
        <w:rPr>
          <w:rFonts w:hint="eastAsia"/>
        </w:rPr>
        <w:t>依行政程序法</w:t>
      </w:r>
      <w:hyperlink r:id="rId31" w:anchor="a150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150</w:t>
        </w:r>
        <w:r w:rsidRPr="00CC0198">
          <w:rPr>
            <w:rStyle w:val="a4"/>
            <w:rFonts w:ascii="Arial Unicode MS" w:hAnsi="Arial Unicode MS" w:hint="eastAsia"/>
          </w:rPr>
          <w:t>條</w:t>
        </w:r>
      </w:hyperlink>
      <w:r w:rsidRPr="00D32B2D">
        <w:rPr>
          <w:rFonts w:hint="eastAsia"/>
        </w:rPr>
        <w:t>之規定，法規命令之內容應明列其法律授權之依據，此處之法律授權，依司法院之解釋應具備那些要件？答案顯示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D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）授權之機關、方法與目的（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）授權之機關、目的與標準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）授權之目的、標準與範圍（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）授權之目的、範圍與內容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14.</w:t>
      </w:r>
      <w:r w:rsidRPr="00D32B2D">
        <w:rPr>
          <w:rFonts w:hint="eastAsia"/>
        </w:rPr>
        <w:t>司法警察持案由記載為槍砲之搜索票進入民宅搜索，過程中卻在衣櫃內發現毒品海洛英兩包，警察該如何處理？答案顯示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D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）因已超過搜索票之範圍，故禁止扣押（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）若得該民宅主人同意後，可以扣押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）需立即請示原簽發搜索票之檢察官後，再依指示處理（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）仍可立即扣押並送交檢察官處理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15.</w:t>
      </w:r>
      <w:r w:rsidRPr="00D32B2D">
        <w:rPr>
          <w:rFonts w:hint="eastAsia"/>
        </w:rPr>
        <w:t>下列關於刑事辯護人之敘述，何者錯誤？答案顯示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D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）審判中經審判長許可者，得選任非律師為辯護人（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）每一被告選任之辯護人不得逾三人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）辯護人於審判中得檢閱卷宗及證物並得抄錄或攝影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）檢察官遇有急迫情形，得於偵查中禁止辯護人與被告接見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16.</w:t>
      </w:r>
      <w:r w:rsidRPr="00D32B2D">
        <w:rPr>
          <w:rFonts w:hint="eastAsia"/>
        </w:rPr>
        <w:t>檢察官於第一審辯論終結前依法撤回起訴時，法院該如何處理？答案顯示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）無需為任何判決（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）為免訴判決（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）經被告同意後，為不受理判決（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）裁定不起訴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17.</w:t>
      </w:r>
      <w:r w:rsidRPr="00D32B2D">
        <w:rPr>
          <w:rFonts w:hint="eastAsia"/>
        </w:rPr>
        <w:t>民眾依法逮捕現行犯後，該如何處理方屬合法？答案顯示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C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）立即將現行犯移送至法院（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）等待檢察官審查並簽發拘票後，將現行犯送交檢察官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）立即送交檢察官或司法警察官（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）通知現行犯之家人等至法院辦理接回手續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18.</w:t>
      </w:r>
      <w:r w:rsidRPr="00D32B2D">
        <w:rPr>
          <w:rFonts w:hint="eastAsia"/>
        </w:rPr>
        <w:t>下列何者不屬於</w:t>
      </w:r>
      <w:hyperlink r:id="rId32" w:history="1">
        <w:r w:rsidR="00CC0198"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D32B2D">
        <w:rPr>
          <w:rFonts w:hint="eastAsia"/>
        </w:rPr>
        <w:t>明定法官於該管案件應迴避事由？答案顯示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）該法官與本案被告有師生關係（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）該法官曾為本案告發人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）該法官曾參與前審之裁判（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）該法官曾為被告之八親等內血親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lastRenderedPageBreak/>
        <w:t>19.</w:t>
      </w:r>
      <w:r w:rsidRPr="00D32B2D">
        <w:rPr>
          <w:rFonts w:hint="eastAsia"/>
        </w:rPr>
        <w:t>下列何種情形，被告於偵查中未經選任辯護人者，檢察官應指定律師為其辯護？答案顯示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D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）被告涉及最輕本刑為三年以上有期徒刑之重罪（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）被告為低收入戶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）被告於偵查中遭檢察官向法院聲請羈押者（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）被告具有原住民身分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20.</w:t>
      </w:r>
      <w:r w:rsidRPr="00D32B2D">
        <w:rPr>
          <w:rFonts w:hint="eastAsia"/>
        </w:rPr>
        <w:t>同一案件分別遭檢察官向不同之二法院起訴，下列處理方式何者正確？答案顯示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B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）逕由該二法院之共同直接上級法院裁定審判法院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）由繫屬在先之法院審判，繫屬在後之法院諭知不受理判決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）曉諭檢察官撤銷其中一起訴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）該二法院分別進行本案審理後，再由上訴審審查是否合法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21.</w:t>
      </w:r>
      <w:r w:rsidRPr="00D32B2D">
        <w:rPr>
          <w:rFonts w:hint="eastAsia"/>
        </w:rPr>
        <w:t>偵查中被告被停止羈押後，發生經合法傳喚無正當理由不到場時，下列何者為合法之處理方式？答案顯示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）由檢察官聲請法院命再執行羈押（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）法院於徵詢檢察官意見後，得命再執行羈押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）由檢察官聲請法院命延長羈押（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）法院於徵詢檢察官意見後，得命延長羈押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22.</w:t>
      </w:r>
      <w:r w:rsidRPr="00D32B2D">
        <w:rPr>
          <w:rFonts w:hint="eastAsia"/>
        </w:rPr>
        <w:t>法院於第一次審判期日前，發現檢察官提出之證明方法顯不足認定被告成立犯罪時，應：答案顯示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B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）逕行駁回起訴（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）裁定命檢察官補正（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）依據無罪推定原則判決被告無罪（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）依職權調查證據後判決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23.</w:t>
      </w:r>
      <w:r w:rsidRPr="00D32B2D">
        <w:rPr>
          <w:rFonts w:hint="eastAsia"/>
        </w:rPr>
        <w:t>檢察官對案件為不起訴處分後，告訴人聲請再議又遭駁回，如告訴人仍不服，依法的救濟途徑為：答案顯示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B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）再議遭駁回時，不起訴處分已生既判力，即告確定，不得再為救濟（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）向該管第一審法院聲請交付審判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）向該管第一審法院聲請再審（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）向該管第一審法院提出抗告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24.</w:t>
      </w:r>
      <w:r w:rsidRPr="00D32B2D">
        <w:rPr>
          <w:rFonts w:hint="eastAsia"/>
        </w:rPr>
        <w:t>甲遭乙毆打成重傷，乙被檢察官提起公訴。下列關於甲之敘述何者正確？答案顯示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A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）甲得於審判期日到庭陳述意見（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）乙如被判無罪，甲有上訴之權利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）乙如否認犯罪，甲有當庭詰問乙之權利（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）甲可以聲請法院調查乙犯罪經過之證據</w:t>
      </w:r>
    </w:p>
    <w:p w:rsidR="00CF13E1" w:rsidRPr="00D32B2D" w:rsidRDefault="00CF13E1" w:rsidP="0021599C">
      <w:pPr>
        <w:pStyle w:val="3"/>
      </w:pPr>
      <w:r w:rsidRPr="00D32B2D">
        <w:rPr>
          <w:rFonts w:hint="eastAsia"/>
        </w:rPr>
        <w:t>25.</w:t>
      </w:r>
      <w:r w:rsidRPr="00D32B2D">
        <w:rPr>
          <w:rFonts w:hint="eastAsia"/>
        </w:rPr>
        <w:t>某一犯罪經修法廢除其刑罰，此時因構成原先處罰規定而正在法院審理中之案件，該如何處理？答案顯示</w:t>
      </w:r>
      <w:r w:rsidRPr="00D32B2D">
        <w:rPr>
          <w:rFonts w:hint="eastAsia"/>
        </w:rPr>
        <w:t>:</w:t>
      </w:r>
      <w:r w:rsidR="0021599C" w:rsidRPr="0021599C">
        <w:rPr>
          <w:rFonts w:hint="eastAsia"/>
          <w:color w:val="800000"/>
        </w:rPr>
        <w:t>【</w:t>
      </w:r>
      <w:r w:rsidR="0021599C" w:rsidRPr="0021599C">
        <w:rPr>
          <w:rFonts w:hint="eastAsia"/>
          <w:color w:val="FFFFFF" w:themeColor="background1"/>
        </w:rPr>
        <w:t>B</w:t>
      </w:r>
      <w:r w:rsidR="0021599C" w:rsidRPr="0021599C">
        <w:rPr>
          <w:rFonts w:hint="eastAsia"/>
          <w:color w:val="800000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）基於不溯及既往原則，法院仍應依被告行為時之處罰規定為判決（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）法院應依法諭知免訴判決</w:t>
      </w:r>
    </w:p>
    <w:p w:rsidR="00CF13E1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）此時已無起訴必要，法院應曉諭檢察官撤回起訴（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）法院應依法諭知不受理判決</w:t>
      </w:r>
    </w:p>
    <w:p w:rsidR="00CF13E1" w:rsidRPr="00404D92" w:rsidRDefault="00CF13E1" w:rsidP="00CF13E1">
      <w:pPr>
        <w:ind w:left="142"/>
        <w:jc w:val="both"/>
        <w:rPr>
          <w:rFonts w:ascii="Arial Unicode MS" w:hAnsi="Arial Unicode MS"/>
        </w:rPr>
      </w:pPr>
    </w:p>
    <w:sectPr w:rsidR="00CF13E1" w:rsidRPr="00404D92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E1" w:rsidRDefault="002358E1">
      <w:r>
        <w:separator/>
      </w:r>
    </w:p>
  </w:endnote>
  <w:endnote w:type="continuationSeparator" w:id="0">
    <w:p w:rsidR="002358E1" w:rsidRDefault="002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E1" w:rsidRDefault="002358E1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58E1" w:rsidRDefault="002358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E1" w:rsidRDefault="002358E1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B6A00">
      <w:rPr>
        <w:rStyle w:val="a5"/>
        <w:noProof/>
      </w:rPr>
      <w:t>1</w:t>
    </w:r>
    <w:r>
      <w:fldChar w:fldCharType="end"/>
    </w:r>
  </w:p>
  <w:p w:rsidR="002358E1" w:rsidRDefault="002358E1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行政法與刑事訴訟法測驗題庫彙編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E1" w:rsidRDefault="002358E1">
      <w:r>
        <w:separator/>
      </w:r>
    </w:p>
  </w:footnote>
  <w:footnote w:type="continuationSeparator" w:id="0">
    <w:p w:rsidR="002358E1" w:rsidRDefault="0023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FBF"/>
    <w:rsid w:val="000566BA"/>
    <w:rsid w:val="000A71C7"/>
    <w:rsid w:val="000C54A0"/>
    <w:rsid w:val="00107676"/>
    <w:rsid w:val="00172A27"/>
    <w:rsid w:val="0021400B"/>
    <w:rsid w:val="0021599C"/>
    <w:rsid w:val="002358E1"/>
    <w:rsid w:val="00251663"/>
    <w:rsid w:val="003153BF"/>
    <w:rsid w:val="003220CC"/>
    <w:rsid w:val="00361735"/>
    <w:rsid w:val="003F4BAA"/>
    <w:rsid w:val="00405E62"/>
    <w:rsid w:val="00506B5C"/>
    <w:rsid w:val="005D3276"/>
    <w:rsid w:val="00601D58"/>
    <w:rsid w:val="00655BE1"/>
    <w:rsid w:val="006D34FC"/>
    <w:rsid w:val="006D5061"/>
    <w:rsid w:val="006D7F38"/>
    <w:rsid w:val="00702A8A"/>
    <w:rsid w:val="00707056"/>
    <w:rsid w:val="00763C1A"/>
    <w:rsid w:val="0077268D"/>
    <w:rsid w:val="007B6A00"/>
    <w:rsid w:val="007E6369"/>
    <w:rsid w:val="00806D96"/>
    <w:rsid w:val="008379D1"/>
    <w:rsid w:val="0086460F"/>
    <w:rsid w:val="00865A7C"/>
    <w:rsid w:val="008F6615"/>
    <w:rsid w:val="0093433D"/>
    <w:rsid w:val="00984D77"/>
    <w:rsid w:val="009B38B9"/>
    <w:rsid w:val="009B477E"/>
    <w:rsid w:val="009D02AB"/>
    <w:rsid w:val="00A12294"/>
    <w:rsid w:val="00A97E10"/>
    <w:rsid w:val="00AB477E"/>
    <w:rsid w:val="00AC7C1C"/>
    <w:rsid w:val="00B3478F"/>
    <w:rsid w:val="00B51BA9"/>
    <w:rsid w:val="00B84951"/>
    <w:rsid w:val="00BA48D9"/>
    <w:rsid w:val="00BC2C48"/>
    <w:rsid w:val="00BC43C9"/>
    <w:rsid w:val="00BF3CFD"/>
    <w:rsid w:val="00C46CDF"/>
    <w:rsid w:val="00C72E82"/>
    <w:rsid w:val="00C9196E"/>
    <w:rsid w:val="00CC0198"/>
    <w:rsid w:val="00CF13E1"/>
    <w:rsid w:val="00D00CB3"/>
    <w:rsid w:val="00D61969"/>
    <w:rsid w:val="00DD49BD"/>
    <w:rsid w:val="00DE1774"/>
    <w:rsid w:val="00E2757F"/>
    <w:rsid w:val="00E424EB"/>
    <w:rsid w:val="00E47D3F"/>
    <w:rsid w:val="00E85528"/>
    <w:rsid w:val="00E9318A"/>
    <w:rsid w:val="00F13AA9"/>
    <w:rsid w:val="00F51EF3"/>
    <w:rsid w:val="00F55C3D"/>
    <w:rsid w:val="00F60434"/>
    <w:rsid w:val="00F90AD2"/>
    <w:rsid w:val="00FA2FF1"/>
    <w:rsid w:val="00FC5974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990000"/>
      <w:kern w:val="2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30">
    <w:name w:val="標題 3 字元"/>
    <w:link w:val="3"/>
    <w:rsid w:val="00CF13E1"/>
    <w:rPr>
      <w:rFonts w:ascii="Arial Unicode MS" w:hAnsi="Arial Unicode MS" w:cs="Arial Unicode MS"/>
      <w:bCs/>
      <w:color w:val="990000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23&#35380;&#35359;&#27861;&#28204;&#39511;&#38988;&#24235;.docx" TargetMode="External"/><Relationship Id="rId18" Type="http://schemas.openxmlformats.org/officeDocument/2006/relationships/hyperlink" Target="03&#34892;&#25919;&#27861;&#33287;&#21009;&#20107;&#35380;&#35359;&#27861;&#28204;&#39511;&#38988;&#24235;a.docx" TargetMode="External"/><Relationship Id="rId26" Type="http://schemas.openxmlformats.org/officeDocument/2006/relationships/hyperlink" Target="..\law\&#22823;&#27861;&#23448;&#35299;&#37323;87-91&#241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\law\&#21009;&#20107;&#35380;&#35359;&#27861;.docx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01&#21009;&#27861;&#33287;&#21009;&#20107;&#35380;&#35359;&#27861;&#28204;&#39511;&#38988;&#24235;.docx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hyperlink" Target="..\law\&#34892;&#25919;&#31243;&#24207;&#27861;.docx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..\law\&#34892;&#25919;&#22519;&#34892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\law8docx\03&#34892;&#25919;&#27861;&#33287;&#21009;&#20107;&#35380;&#35359;&#27861;&#28204;&#39511;&#38988;&#24235;.docx" TargetMode="External"/><Relationship Id="rId24" Type="http://schemas.openxmlformats.org/officeDocument/2006/relationships/hyperlink" Target="..\law\&#34892;&#25919;&#22519;&#34892;&#27861;.docx" TargetMode="External"/><Relationship Id="rId32" Type="http://schemas.openxmlformats.org/officeDocument/2006/relationships/hyperlink" Target="..\law\&#21009;&#20107;&#35380;&#35359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01.docx" TargetMode="External"/><Relationship Id="rId23" Type="http://schemas.openxmlformats.org/officeDocument/2006/relationships/hyperlink" Target="..\law\&#22823;&#27861;&#23448;&#35299;&#37323;87-91&#24180;.docx" TargetMode="External"/><Relationship Id="rId28" Type="http://schemas.openxmlformats.org/officeDocument/2006/relationships/hyperlink" Target="..\law\&#37117;&#24066;&#26356;&#26032;&#26781;&#20363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\law\&#34892;&#25919;&#31243;&#24207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\law8\03&#34892;&#25919;&#27861;&#33287;&#21009;&#20107;&#35380;&#35359;&#27861;&#28204;&#39511;&#38988;&#24235;.htm" TargetMode="External"/><Relationship Id="rId14" Type="http://schemas.openxmlformats.org/officeDocument/2006/relationships/hyperlink" Target="13&#34892;&#25919;&#27861;&#28204;&#39511;&#38988;&#24235;02.docx" TargetMode="External"/><Relationship Id="rId22" Type="http://schemas.openxmlformats.org/officeDocument/2006/relationships/hyperlink" Target="..\law8\00&#34892;&#25919;&#27861;&#33287;&#21009;&#20107;&#35380;&#35359;&#27861;&#30003;&#35542;&#38988;&#24235;.docx" TargetMode="External"/><Relationship Id="rId27" Type="http://schemas.openxmlformats.org/officeDocument/2006/relationships/hyperlink" Target="..\law\&#22823;&#27861;&#23448;&#35299;&#37323;92-n&#24180;.docx" TargetMode="External"/><Relationship Id="rId30" Type="http://schemas.openxmlformats.org/officeDocument/2006/relationships/hyperlink" Target="..\law\&#34892;&#25919;&#22519;&#34892;&#2786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4414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Company/>
  <LinksUpToDate>false</LinksUpToDate>
  <CharactersWithSpaces>5178</CharactersWithSpaces>
  <SharedDoc>false</SharedDoc>
  <HLinks>
    <vt:vector size="780" baseType="variant">
      <vt:variant>
        <vt:i4>2949124</vt:i4>
      </vt:variant>
      <vt:variant>
        <vt:i4>387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952537488</vt:i4>
      </vt:variant>
      <vt:variant>
        <vt:i4>378</vt:i4>
      </vt:variant>
      <vt:variant>
        <vt:i4>0</vt:i4>
      </vt:variant>
      <vt:variant>
        <vt:i4>5</vt:i4>
      </vt:variant>
      <vt:variant>
        <vt:lpwstr>../law/人口販運防制法.doc</vt:lpwstr>
      </vt:variant>
      <vt:variant>
        <vt:lpwstr/>
      </vt:variant>
      <vt:variant>
        <vt:i4>-1633666114</vt:i4>
      </vt:variant>
      <vt:variant>
        <vt:i4>375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-1634649121</vt:i4>
      </vt:variant>
      <vt:variant>
        <vt:i4>372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a16</vt:lpwstr>
      </vt:variant>
      <vt:variant>
        <vt:i4>-1284510436</vt:i4>
      </vt:variant>
      <vt:variant>
        <vt:i4>369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a37</vt:lpwstr>
      </vt:variant>
      <vt:variant>
        <vt:i4>-1284510436</vt:i4>
      </vt:variant>
      <vt:variant>
        <vt:i4>366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a36</vt:lpwstr>
      </vt:variant>
      <vt:variant>
        <vt:i4>-142997088</vt:i4>
      </vt:variant>
      <vt:variant>
        <vt:i4>363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a20</vt:lpwstr>
      </vt:variant>
      <vt:variant>
        <vt:i4>-1633666114</vt:i4>
      </vt:variant>
      <vt:variant>
        <vt:i4>360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-1258568532</vt:i4>
      </vt:variant>
      <vt:variant>
        <vt:i4>357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a159b1</vt:lpwstr>
      </vt:variant>
      <vt:variant>
        <vt:i4>-1261779762</vt:i4>
      </vt:variant>
      <vt:variant>
        <vt:i4>354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323055182</vt:i4>
      </vt:variant>
      <vt:variant>
        <vt:i4>351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a38</vt:lpwstr>
      </vt:variant>
      <vt:variant>
        <vt:i4>-1262304102</vt:i4>
      </vt:variant>
      <vt:variant>
        <vt:i4>348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1382444205</vt:i4>
      </vt:variant>
      <vt:variant>
        <vt:i4>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-1633666114</vt:i4>
      </vt:variant>
      <vt:variant>
        <vt:i4>336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-272990300</vt:i4>
      </vt:variant>
      <vt:variant>
        <vt:i4>333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-1633666114</vt:i4>
      </vt:variant>
      <vt:variant>
        <vt:i4>330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327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1022136490</vt:i4>
      </vt:variant>
      <vt:variant>
        <vt:i4>324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-146273855</vt:i4>
      </vt:variant>
      <vt:variant>
        <vt:i4>321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-1789125377</vt:i4>
      </vt:variant>
      <vt:variant>
        <vt:i4>318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b51</vt:lpwstr>
      </vt:variant>
      <vt:variant>
        <vt:i4>-1789125377</vt:i4>
      </vt:variant>
      <vt:variant>
        <vt:i4>315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b51</vt:lpwstr>
      </vt:variant>
      <vt:variant>
        <vt:i4>-1262304102</vt:i4>
      </vt:variant>
      <vt:variant>
        <vt:i4>312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-1261976370</vt:i4>
      </vt:variant>
      <vt:variant>
        <vt:i4>303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-1258633989</vt:i4>
      </vt:variant>
      <vt:variant>
        <vt:i4>300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-1262304102</vt:i4>
      </vt:variant>
      <vt:variant>
        <vt:i4>297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-1262304056</vt:i4>
      </vt:variant>
      <vt:variant>
        <vt:i4>294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-1262304102</vt:i4>
      </vt:variant>
      <vt:variant>
        <vt:i4>291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-1262238520</vt:i4>
      </vt:variant>
      <vt:variant>
        <vt:i4>288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-1258568453</vt:i4>
      </vt:variant>
      <vt:variant>
        <vt:i4>285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-1259289431</vt:i4>
      </vt:variant>
      <vt:variant>
        <vt:i4>282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a101b2</vt:lpwstr>
      </vt:variant>
      <vt:variant>
        <vt:i4>-1996989269</vt:i4>
      </vt:variant>
      <vt:variant>
        <vt:i4>279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-1633666114</vt:i4>
      </vt:variant>
      <vt:variant>
        <vt:i4>276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273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270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267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-1262304102</vt:i4>
      </vt:variant>
      <vt:variant>
        <vt:i4>264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252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-1223947609</vt:i4>
      </vt:variant>
      <vt:variant>
        <vt:i4>249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246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243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240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237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1856958238</vt:i4>
      </vt:variant>
      <vt:variant>
        <vt:i4>234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a237b4</vt:lpwstr>
      </vt:variant>
      <vt:variant>
        <vt:i4>1272535362</vt:i4>
      </vt:variant>
      <vt:variant>
        <vt:i4>231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1492740671</vt:i4>
      </vt:variant>
      <vt:variant>
        <vt:i4>228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-143062624</vt:i4>
      </vt:variant>
      <vt:variant>
        <vt:i4>225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a14</vt:lpwstr>
      </vt:variant>
      <vt:variant>
        <vt:i4>1492740671</vt:i4>
      </vt:variant>
      <vt:variant>
        <vt:i4>222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-968224122</vt:i4>
      </vt:variant>
      <vt:variant>
        <vt:i4>219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1680333428</vt:i4>
      </vt:variant>
      <vt:variant>
        <vt:i4>216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1855975214</vt:i4>
      </vt:variant>
      <vt:variant>
        <vt:i4>213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-1285755523</vt:i4>
      </vt:variant>
      <vt:variant>
        <vt:i4>210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207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-1262304102</vt:i4>
      </vt:variant>
      <vt:variant>
        <vt:i4>201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1381002399</vt:i4>
      </vt:variant>
      <vt:variant>
        <vt:i4>192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-1262304102</vt:i4>
      </vt:variant>
      <vt:variant>
        <vt:i4>189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1818586366</vt:i4>
      </vt:variant>
      <vt:variant>
        <vt:i4>177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325082356</vt:i4>
      </vt:variant>
      <vt:variant>
        <vt:i4>174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-1219685851</vt:i4>
      </vt:variant>
      <vt:variant>
        <vt:i4>171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1786368622</vt:i4>
      </vt:variant>
      <vt:variant>
        <vt:i4>168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-1633666114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162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159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156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-146273855</vt:i4>
      </vt:variant>
      <vt:variant>
        <vt:i4>153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-146273855</vt:i4>
      </vt:variant>
      <vt:variant>
        <vt:i4>150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-1823294657</vt:i4>
      </vt:variant>
      <vt:variant>
        <vt:i4>147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r709</vt:lpwstr>
      </vt:variant>
      <vt:variant>
        <vt:i4>-1223947609</vt:i4>
      </vt:variant>
      <vt:variant>
        <vt:i4>144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141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-1262369586</vt:i4>
      </vt:variant>
      <vt:variant>
        <vt:i4>138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a152</vt:lpwstr>
      </vt:variant>
      <vt:variant>
        <vt:i4>-1262304102</vt:i4>
      </vt:variant>
      <vt:variant>
        <vt:i4>135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-1822508230</vt:i4>
      </vt:variant>
      <vt:variant>
        <vt:i4>126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-1822704836</vt:i4>
      </vt:variant>
      <vt:variant>
        <vt:i4>123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-1262304053</vt:i4>
      </vt:variant>
      <vt:variant>
        <vt:i4>120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-1261976370</vt:i4>
      </vt:variant>
      <vt:variant>
        <vt:i4>117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-1261976370</vt:i4>
      </vt:variant>
      <vt:variant>
        <vt:i4>114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-1262041907</vt:i4>
      </vt:variant>
      <vt:variant>
        <vt:i4>111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108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105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-1223947609</vt:i4>
      </vt:variant>
      <vt:variant>
        <vt:i4>102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-1966947174</vt:i4>
      </vt:variant>
      <vt:variant>
        <vt:i4>99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-1223947609</vt:i4>
      </vt:variant>
      <vt:variant>
        <vt:i4>96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-146273855</vt:i4>
      </vt:variant>
      <vt:variant>
        <vt:i4>93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-1220605242</vt:i4>
      </vt:variant>
      <vt:variant>
        <vt:i4>90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a3</vt:lpwstr>
      </vt:variant>
      <vt:variant>
        <vt:i4>2017698749</vt:i4>
      </vt:variant>
      <vt:variant>
        <vt:i4>87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2017698749</vt:i4>
      </vt:variant>
      <vt:variant>
        <vt:i4>84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1272076610</vt:i4>
      </vt:variant>
      <vt:variant>
        <vt:i4>81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a82</vt:lpwstr>
      </vt:variant>
      <vt:variant>
        <vt:i4>-319268438</vt:i4>
      </vt:variant>
      <vt:variant>
        <vt:i4>78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>b60</vt:lpwstr>
      </vt:variant>
      <vt:variant>
        <vt:i4>-318940758</vt:i4>
      </vt:variant>
      <vt:variant>
        <vt:i4>75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>b31</vt:lpwstr>
      </vt:variant>
      <vt:variant>
        <vt:i4>-1634255905</vt:i4>
      </vt:variant>
      <vt:variant>
        <vt:i4>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1233821052</vt:i4>
      </vt:variant>
      <vt:variant>
        <vt:i4>69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>c39</vt:lpwstr>
      </vt:variant>
      <vt:variant>
        <vt:i4>-1262304102</vt:i4>
      </vt:variant>
      <vt:variant>
        <vt:i4>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-1923746545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_02‧（2）101年公務人員特種考試移民行政人員四等考試‧移民行政</vt:lpwstr>
      </vt:variant>
      <vt:variant>
        <vt:i4>-1922763440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_02‧（2）101年公務人員特種考試移民行政人員四等考試‧移民行政_1</vt:lpwstr>
      </vt:variant>
      <vt:variant>
        <vt:i4>-179116025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_10302。（2）103年公務人員特種考試移民行政人員四等考試。移民行</vt:lpwstr>
      </vt:variant>
      <vt:variant>
        <vt:i4>-1934910123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a3b9移民行政人員4</vt:lpwstr>
      </vt:variant>
      <vt:variant>
        <vt:i4>-1786448628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_01‧（1）101年公務人員特種考試移民行政人員三等考試‧移民行政</vt:lpwstr>
      </vt:variant>
      <vt:variant>
        <vt:i4>-1786252020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_01‧（1）102年公務人員特種考試移民行政人員三等考試‧移民行政</vt:lpwstr>
      </vt:variant>
      <vt:variant>
        <vt:i4>-179179306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_10301。（1）103年公務人員特種考試移民行政人員三等考試。移民行</vt:lpwstr>
      </vt:variant>
      <vt:variant>
        <vt:i4>-1934910123</vt:i4>
      </vt:variant>
      <vt:variant>
        <vt:i4>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a3b9移民行政人員3</vt:lpwstr>
      </vt:variant>
      <vt:variant>
        <vt:i4>3497500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_101年(2-50)</vt:lpwstr>
      </vt:variant>
      <vt:variant>
        <vt:i4>3563036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_102年(2-50)</vt:lpwstr>
      </vt:variant>
      <vt:variant>
        <vt:i4>3628572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_103年(2-50)</vt:lpwstr>
      </vt:variant>
      <vt:variant>
        <vt:i4>-711355164</vt:i4>
      </vt:variant>
      <vt:variant>
        <vt:i4>30</vt:i4>
      </vt:variant>
      <vt:variant>
        <vt:i4>0</vt:i4>
      </vt:variant>
      <vt:variant>
        <vt:i4>5</vt:i4>
      </vt:variant>
      <vt:variant>
        <vt:lpwstr>03行政法與刑事訴訟法測驗題庫a.doc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485483155</vt:i4>
      </vt:variant>
      <vt:variant>
        <vt:i4>18</vt:i4>
      </vt:variant>
      <vt:variant>
        <vt:i4>0</vt:i4>
      </vt:variant>
      <vt:variant>
        <vt:i4>5</vt:i4>
      </vt:variant>
      <vt:variant>
        <vt:lpwstr>01刑法與刑事訴訟法測驗題庫.doc</vt:lpwstr>
      </vt:variant>
      <vt:variant>
        <vt:lpwstr/>
      </vt:variant>
      <vt:variant>
        <vt:i4>-1826807806</vt:i4>
      </vt:variant>
      <vt:variant>
        <vt:i4>15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/>
      </vt:variant>
      <vt:variant>
        <vt:i4>-708406110</vt:i4>
      </vt:variant>
      <vt:variant>
        <vt:i4>12</vt:i4>
      </vt:variant>
      <vt:variant>
        <vt:i4>0</vt:i4>
      </vt:variant>
      <vt:variant>
        <vt:i4>5</vt:i4>
      </vt:variant>
      <vt:variant>
        <vt:lpwstr>03行政法與刑事訴訟法測驗題庫.docx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-710568765</vt:i4>
      </vt:variant>
      <vt:variant>
        <vt:i4>6</vt:i4>
      </vt:variant>
      <vt:variant>
        <vt:i4>0</vt:i4>
      </vt:variant>
      <vt:variant>
        <vt:i4>5</vt:i4>
      </vt:variant>
      <vt:variant>
        <vt:lpwstr>../../6law/law8/03行政法與刑事訴訟法測驗題庫.htm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行政法與刑事訴訟法測驗題庫彙編</dc:title>
  <dc:creator>S-link 電子六法-黃婉玲</dc:creator>
  <cp:lastModifiedBy>Anita</cp:lastModifiedBy>
  <cp:revision>8</cp:revision>
  <cp:lastPrinted>1900-12-31T16:00:00Z</cp:lastPrinted>
  <dcterms:created xsi:type="dcterms:W3CDTF">2015-09-23T05:28:00Z</dcterms:created>
  <dcterms:modified xsi:type="dcterms:W3CDTF">2015-09-23T05:35:00Z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