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6B4" w:rsidRDefault="00847FB1" w:rsidP="00C476B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B4" w:rsidRPr="00A87DF3" w:rsidRDefault="00C476B4" w:rsidP="00C476B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B507FA">
        <w:rPr>
          <w:rFonts w:ascii="Arial Unicode MS" w:hAnsi="Arial Unicode MS"/>
          <w:color w:val="7F7F7F"/>
          <w:sz w:val="18"/>
          <w:szCs w:val="20"/>
        </w:rPr>
        <w:t>2018/8/20</w:t>
      </w:r>
      <w:r w:rsidR="009B2CFE"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="009B2CFE" w:rsidRPr="00893CE2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507FA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C476B4" w:rsidRDefault="00C476B4" w:rsidP="00C476B4">
      <w:pPr>
        <w:jc w:val="right"/>
        <w:rPr>
          <w:color w:val="808000"/>
          <w:sz w:val="18"/>
          <w:szCs w:val="20"/>
        </w:rPr>
      </w:pPr>
      <w:r w:rsidRPr="00A87DF3">
        <w:rPr>
          <w:rFonts w:hint="eastAsia"/>
          <w:color w:val="808000"/>
          <w:sz w:val="18"/>
          <w:szCs w:val="20"/>
        </w:rPr>
        <w:t>（建議使用工具列</w:t>
      </w:r>
      <w:r w:rsidR="00D47994">
        <w:rPr>
          <w:rFonts w:hint="eastAsia"/>
          <w:color w:val="808000"/>
          <w:sz w:val="18"/>
          <w:szCs w:val="20"/>
        </w:rPr>
        <w:t>--</w:t>
      </w:r>
      <w:r w:rsidR="00B507FA">
        <w:rPr>
          <w:rFonts w:hint="eastAsia"/>
          <w:color w:val="808000"/>
          <w:sz w:val="18"/>
          <w:szCs w:val="20"/>
        </w:rPr>
        <w:t>〉</w:t>
      </w:r>
      <w:r w:rsidR="00D47994">
        <w:rPr>
          <w:rFonts w:hint="eastAsia"/>
          <w:color w:val="808000"/>
          <w:sz w:val="18"/>
          <w:szCs w:val="20"/>
        </w:rPr>
        <w:t>檢視</w:t>
      </w:r>
      <w:r w:rsidR="00D47994">
        <w:rPr>
          <w:rFonts w:hint="eastAsia"/>
          <w:color w:val="808000"/>
          <w:sz w:val="18"/>
          <w:szCs w:val="20"/>
        </w:rPr>
        <w:t>--</w:t>
      </w:r>
      <w:r w:rsidR="00B507FA">
        <w:rPr>
          <w:rFonts w:hint="eastAsia"/>
          <w:color w:val="808000"/>
          <w:sz w:val="18"/>
          <w:szCs w:val="20"/>
        </w:rPr>
        <w:t>〉</w:t>
      </w:r>
      <w:r w:rsidRPr="00A87DF3">
        <w:rPr>
          <w:rFonts w:hint="eastAsia"/>
          <w:color w:val="808000"/>
          <w:sz w:val="18"/>
          <w:szCs w:val="20"/>
        </w:rPr>
        <w:t>文件引導模式</w:t>
      </w:r>
      <w:r w:rsidR="00595D0C">
        <w:rPr>
          <w:rFonts w:hint="eastAsia"/>
          <w:color w:val="808000"/>
          <w:sz w:val="18"/>
          <w:szCs w:val="20"/>
        </w:rPr>
        <w:t>/</w:t>
      </w:r>
      <w:hyperlink r:id="rId12" w:history="1">
        <w:r w:rsidR="00595D0C" w:rsidRPr="008E053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 w:rsidRPr="00A87DF3">
        <w:rPr>
          <w:rFonts w:hint="eastAsia"/>
          <w:color w:val="808000"/>
          <w:sz w:val="18"/>
          <w:szCs w:val="20"/>
        </w:rPr>
        <w:t>）</w:t>
      </w:r>
    </w:p>
    <w:p w:rsidR="00EC412A" w:rsidRPr="006C6D57" w:rsidRDefault="000775AA" w:rsidP="000775AA">
      <w:pPr>
        <w:ind w:left="142"/>
        <w:jc w:val="center"/>
        <w:rPr>
          <w:color w:val="FFFFF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  <w:hyperlink r:id="rId14" w:history="1"/>
    </w:p>
    <w:p w:rsidR="00CE7A68" w:rsidRPr="00847FB1" w:rsidRDefault="00CC193A" w:rsidP="00C07E30">
      <w:pPr>
        <w:jc w:val="center"/>
        <w:rPr>
          <w:rFonts w:eastAsia="標楷體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635">
        <w:rPr>
          <w:rFonts w:hint="eastAsia"/>
          <w:color w:val="FFFFFF"/>
        </w:rPr>
        <w:t>《</w:t>
      </w:r>
      <w:r w:rsidRPr="00847FB1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664AB1" w:rsidRPr="00847FB1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船舶法規</w:t>
      </w:r>
      <w:r w:rsidR="00E519A8" w:rsidRPr="00847FB1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847FB1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F812E6" w:rsidRPr="00847F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B507FA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F812E6" w:rsidRPr="00847FB1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C05635">
        <w:rPr>
          <w:rFonts w:hint="eastAsia"/>
          <w:color w:val="FFFFFF"/>
        </w:rPr>
        <w:t>》》</w:t>
      </w:r>
    </w:p>
    <w:p w:rsidR="00D87C02" w:rsidRPr="00847FB1" w:rsidRDefault="00A14177" w:rsidP="00D87C02">
      <w:pPr>
        <w:ind w:left="142"/>
        <w:jc w:val="both"/>
        <w:rPr>
          <w:rStyle w:val="a3"/>
          <w:rFonts w:ascii="Arial Unicode MS" w:eastAsia="標楷體" w:hAnsi="Arial Unicode MS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5D0C">
        <w:rPr>
          <w:rFonts w:ascii="Arial Unicode MS" w:hAnsi="Arial Unicode MS" w:cs="新細明體" w:hint="eastAsia"/>
          <w:szCs w:val="20"/>
        </w:rPr>
        <w:t>【其他科目】</w:t>
      </w:r>
      <w:r w:rsidR="002E70D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船舶法規申論題庫" w:history="1">
        <w:r w:rsidR="002E70DB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S-lin123</w:t>
        </w:r>
        <w:r w:rsidR="002E70DB"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="002E70DB" w:rsidRPr="00847FB1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E70DB" w:rsidRPr="00847F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2E70DB" w:rsidRPr="00847FB1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2E70DB" w:rsidRPr="00847FB1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E70DB" w:rsidRPr="00847FB1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2E70DB" w:rsidRPr="00847F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E70DB" w:rsidRPr="00847F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2E70DB" w:rsidRPr="00847FB1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2E70DB" w:rsidRPr="00847F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2E70DB" w:rsidRPr="00847FB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2E70DB" w:rsidRPr="00847F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2E70DB" w:rsidRPr="00847FB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2E70DB" w:rsidRPr="00847FB1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FC3627" w:rsidRPr="00FC3627" w:rsidRDefault="00FC3627" w:rsidP="00FC3627">
      <w:pPr>
        <w:jc w:val="center"/>
      </w:pPr>
      <w:r w:rsidRPr="006A3E13">
        <w:rPr>
          <w:rFonts w:ascii="Arial Unicode MS" w:hAnsi="Arial Unicode MS" w:hint="eastAsia"/>
        </w:rPr>
        <w:t>。</w:t>
      </w:r>
      <w:hyperlink r:id="rId19" w:history="1">
        <w:r w:rsidRPr="00FC3627">
          <w:rPr>
            <w:rStyle w:val="a3"/>
            <w:rFonts w:ascii="Times New Roman" w:hAnsi="Times New Roman" w:hint="eastAsia"/>
          </w:rPr>
          <w:t>航港法規申論題庫</w:t>
        </w:r>
      </w:hyperlink>
      <w:r w:rsidRPr="006A3E13">
        <w:rPr>
          <w:rFonts w:ascii="Arial Unicode MS" w:hAnsi="Arial Unicode MS" w:hint="eastAsia"/>
        </w:rPr>
        <w:t>。</w:t>
      </w:r>
    </w:p>
    <w:p w:rsidR="00241CAE" w:rsidRPr="00241CAE" w:rsidRDefault="006A3E13" w:rsidP="00241CAE">
      <w:pPr>
        <w:ind w:left="142"/>
        <w:jc w:val="center"/>
        <w:rPr>
          <w:rFonts w:ascii="Arial Unicode MS" w:hAnsi="Arial Unicode MS"/>
          <w:color w:val="5F5F5F"/>
        </w:rPr>
      </w:pPr>
      <w:r w:rsidRPr="006A3E13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◆◇</w:t>
      </w:r>
      <w:r w:rsidR="00241CAE" w:rsidRPr="00241CAE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6A3E13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◆◇</w:t>
      </w:r>
    </w:p>
    <w:tbl>
      <w:tblPr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80"/>
        <w:gridCol w:w="5129"/>
      </w:tblGrid>
      <w:tr w:rsidR="00C476B4" w:rsidRPr="00C07E30" w:rsidTr="005A05E1">
        <w:trPr>
          <w:cantSplit/>
          <w:trHeight w:val="310"/>
        </w:trPr>
        <w:tc>
          <w:tcPr>
            <w:tcW w:w="9977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C476B4" w:rsidRPr="00C07E30" w:rsidRDefault="00B507FA" w:rsidP="009F689C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Cs w:val="20"/>
              </w:rPr>
            </w:pPr>
            <w:bookmarkStart w:id="0" w:name="top"/>
            <w:bookmarkStart w:id="1" w:name="_GoBack"/>
            <w:bookmarkEnd w:id="0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2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2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2)" w:history="1">
              <w:r w:rsidRPr="005F1A7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5F1A7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</w:p>
        </w:tc>
      </w:tr>
      <w:tr w:rsidR="00616B2C" w:rsidRPr="00C07E30" w:rsidTr="003E4EE2">
        <w:trPr>
          <w:cantSplit/>
          <w:trHeight w:val="529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B2C" w:rsidRPr="007870DF" w:rsidRDefault="00616B2C" w:rsidP="003A1079">
            <w:pPr>
              <w:jc w:val="both"/>
              <w:rPr>
                <w:rFonts w:ascii="Arial Unicode MS" w:hAnsi="Arial Unicode MS"/>
                <w:color w:val="990000"/>
                <w:szCs w:val="20"/>
              </w:rPr>
            </w:pPr>
            <w:bookmarkStart w:id="2" w:name="a01"/>
            <w:bookmarkEnd w:id="2"/>
            <w:r w:rsidRPr="007870D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="003A1079">
              <w:rPr>
                <w:rFonts w:ascii="Arial Unicode MS" w:hAnsi="Arial Unicode MS" w:hint="eastAsia"/>
                <w:color w:val="990000"/>
              </w:rPr>
              <w:t>1</w:t>
            </w:r>
            <w:r w:rsidRPr="007870D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42BF" w:rsidRDefault="00616B2C" w:rsidP="00616B2C">
            <w:pPr>
              <w:ind w:left="142"/>
              <w:jc w:val="both"/>
              <w:rPr>
                <w:rFonts w:ascii="Arial Unicode MS" w:hAnsi="Arial Unicode MS"/>
              </w:rPr>
            </w:pPr>
            <w:r w:rsidRPr="00862BB2">
              <w:rPr>
                <w:rFonts w:ascii="Arial Unicode MS" w:hAnsi="Arial Unicode MS" w:hint="eastAsia"/>
              </w:rPr>
              <w:t>公務人員</w:t>
            </w:r>
            <w:r w:rsidRPr="00000D10">
              <w:rPr>
                <w:rFonts w:ascii="Arial Unicode MS" w:hAnsi="Arial Unicode MS" w:hint="eastAsia"/>
                <w:b/>
              </w:rPr>
              <w:t>高等考試</w:t>
            </w:r>
            <w:r w:rsidRPr="00862BB2">
              <w:rPr>
                <w:rFonts w:ascii="Arial Unicode MS" w:hAnsi="Arial Unicode MS" w:hint="eastAsia"/>
              </w:rPr>
              <w:t>三級考試</w:t>
            </w:r>
          </w:p>
          <w:p w:rsidR="00616B2C" w:rsidRPr="00C07E30" w:rsidRDefault="00616B2C" w:rsidP="001840E6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0" w:anchor="a3b1c4輪機技術" w:history="1">
              <w:r w:rsidR="001840E6">
                <w:rPr>
                  <w:rStyle w:val="a3"/>
                  <w:rFonts w:ascii="Arial Unicode MS" w:hAnsi="Arial Unicode MS" w:hint="eastAsia"/>
                </w:rPr>
                <w:t>輪機技術</w:t>
              </w:r>
            </w:hyperlink>
            <w:r w:rsidR="001840E6" w:rsidRPr="00C07E30">
              <w:rPr>
                <w:rFonts w:ascii="Arial Unicode MS" w:hAnsi="Arial Unicode MS"/>
              </w:rPr>
              <w:t xml:space="preserve"> </w:t>
            </w:r>
          </w:p>
        </w:tc>
        <w:tc>
          <w:tcPr>
            <w:tcW w:w="51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6B2C" w:rsidRPr="00C07E30" w:rsidRDefault="009F689C" w:rsidP="003A1079">
            <w:pP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1。（1）106年公務人員高等考試三級考試。輪機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 w:rsidR="002418F7"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501。（1）105年公務人員高等考試三級考試。輪機技術" w:history="1">
              <w:r w:rsidR="002418F7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105</w:t>
              </w:r>
              <w:r w:rsidR="002418F7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 w:rsidR="00595D0C"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1。（1）104年公務人員高等考試三級考試。輪機技術" w:history="1">
              <w:r w:rsidR="00595D0C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104</w:t>
              </w:r>
              <w:r w:rsidR="00595D0C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 w:rsidR="00616B2C"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301。（1）103年公務人員高等考試三級考試。輪機技術" w:history="1">
              <w:r w:rsidR="00616B2C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103</w:t>
              </w:r>
              <w:r w:rsidR="00616B2C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</w:p>
        </w:tc>
      </w:tr>
      <w:tr w:rsidR="00616B2C" w:rsidRPr="00C07E30" w:rsidTr="003E4EE2">
        <w:trPr>
          <w:cantSplit/>
          <w:trHeight w:val="529"/>
        </w:trPr>
        <w:tc>
          <w:tcPr>
            <w:tcW w:w="0" w:type="auto"/>
            <w:tcBorders>
              <w:top w:val="nil"/>
              <w:bottom w:val="single" w:sz="4" w:space="0" w:color="C00000"/>
            </w:tcBorders>
            <w:shd w:val="clear" w:color="auto" w:fill="FAF0FA"/>
            <w:vAlign w:val="center"/>
          </w:tcPr>
          <w:p w:rsidR="00616B2C" w:rsidRPr="007870DF" w:rsidRDefault="00616B2C" w:rsidP="003A1079">
            <w:pPr>
              <w:jc w:val="both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2"/>
            <w:bookmarkEnd w:id="3"/>
            <w:r w:rsidRPr="007870DF"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 w:rsidR="003A1079">
              <w:rPr>
                <w:rFonts w:ascii="Arial Unicode MS" w:hAnsi="Arial Unicode MS" w:hint="eastAsia"/>
                <w:color w:val="990000"/>
              </w:rPr>
              <w:t>2</w:t>
            </w:r>
            <w:r w:rsidRPr="007870DF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280" w:type="dxa"/>
            <w:tcBorders>
              <w:top w:val="nil"/>
              <w:bottom w:val="single" w:sz="4" w:space="0" w:color="C00000"/>
            </w:tcBorders>
            <w:shd w:val="clear" w:color="auto" w:fill="FAF0FA"/>
            <w:vAlign w:val="center"/>
          </w:tcPr>
          <w:p w:rsidR="00616B2C" w:rsidRPr="00C07E30" w:rsidRDefault="00616B2C" w:rsidP="001840E6">
            <w:pPr>
              <w:ind w:left="142"/>
              <w:jc w:val="both"/>
              <w:rPr>
                <w:rFonts w:ascii="Arial Unicode MS" w:hAnsi="Arial Unicode MS"/>
              </w:rPr>
            </w:pPr>
            <w:r w:rsidRPr="00616B2C">
              <w:rPr>
                <w:rFonts w:ascii="Arial Unicode MS" w:hAnsi="Arial Unicode MS" w:hint="eastAsia"/>
              </w:rPr>
              <w:t>公務人員普通考試</w:t>
            </w:r>
            <w:r w:rsidR="00D75306">
              <w:rPr>
                <w:rFonts w:ascii="Arial Unicode MS" w:hAnsi="Arial Unicode MS" w:hint="eastAsia"/>
              </w:rPr>
              <w:t>。</w:t>
            </w:r>
            <w:hyperlink r:id="rId21" w:anchor="a3b1c2輪機技術" w:history="1">
              <w:r w:rsidR="001840E6">
                <w:rPr>
                  <w:rStyle w:val="a3"/>
                  <w:rFonts w:ascii="Arial Unicode MS" w:hAnsi="Arial Unicode MS" w:hint="eastAsia"/>
                </w:rPr>
                <w:t>輪機技術</w:t>
              </w:r>
            </w:hyperlink>
          </w:p>
        </w:tc>
        <w:tc>
          <w:tcPr>
            <w:tcW w:w="5129" w:type="dxa"/>
            <w:tcBorders>
              <w:top w:val="nil"/>
              <w:bottom w:val="single" w:sz="4" w:space="0" w:color="C00000"/>
            </w:tcBorders>
            <w:shd w:val="clear" w:color="auto" w:fill="FAF0FA"/>
            <w:vAlign w:val="center"/>
          </w:tcPr>
          <w:p w:rsidR="00616B2C" w:rsidRPr="00C07E30" w:rsidRDefault="009F689C" w:rsidP="009F689C">
            <w:pP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602。（2）106年公務人員普通考試‧輪機技術" w:history="1"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 w:rsidR="002418F7"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502。（2）105年公務人員普通考試‧輪機技術" w:history="1">
              <w:r w:rsidR="002418F7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105</w:t>
              </w:r>
              <w:r w:rsidR="002418F7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 w:rsidR="0072499B"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402。（2）104年公務人員普通考試‧輪機技術" w:history="1">
              <w:r w:rsidR="0072499B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104</w:t>
              </w:r>
              <w:r w:rsidR="0072499B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  <w:r w:rsidR="00616B2C">
              <w:rPr>
                <w:rStyle w:val="12"/>
                <w:rFonts w:ascii="Arial Unicode MS" w:hAnsi="Arial Unicode MS"/>
                <w:bCs/>
                <w:color w:val="auto"/>
                <w:szCs w:val="22"/>
                <w:u w:val="none"/>
              </w:rPr>
              <w:t>。</w:t>
            </w:r>
            <w:hyperlink w:anchor="_10302。（2）103年公務人員普通考試‧輪機技術" w:history="1">
              <w:r w:rsidR="00616B2C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103</w:t>
              </w:r>
              <w:r w:rsidR="00616B2C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年</w:t>
              </w:r>
            </w:hyperlink>
          </w:p>
        </w:tc>
      </w:tr>
    </w:tbl>
    <w:p w:rsidR="00EA42BF" w:rsidRPr="00987269" w:rsidRDefault="00EA42BF" w:rsidP="00EA42BF">
      <w:pPr>
        <w:pStyle w:val="1"/>
      </w:pPr>
      <w:bookmarkStart w:id="4" w:name="_104年(3)"/>
      <w:bookmarkStart w:id="5" w:name="_106年(2)"/>
      <w:bookmarkStart w:id="6" w:name="_105年(2)"/>
      <w:bookmarkEnd w:id="4"/>
      <w:bookmarkEnd w:id="5"/>
      <w:bookmarkEnd w:id="6"/>
      <w:r>
        <w:rPr>
          <w:rFonts w:hint="eastAsia"/>
        </w:rPr>
        <w:t>105</w:t>
      </w:r>
      <w:r w:rsidRPr="00987269">
        <w:rPr>
          <w:rFonts w:hint="eastAsia"/>
        </w:rPr>
        <w:t>年</w:t>
      </w:r>
      <w:r>
        <w:rPr>
          <w:rFonts w:hint="eastAsia"/>
        </w:rPr>
        <w:t>(</w:t>
      </w:r>
      <w:r w:rsidR="002418F7">
        <w:rPr>
          <w:rFonts w:hint="eastAsia"/>
        </w:rPr>
        <w:t>2</w:t>
      </w:r>
      <w:r>
        <w:rPr>
          <w:rFonts w:hint="eastAsia"/>
        </w:rPr>
        <w:t>)</w:t>
      </w:r>
    </w:p>
    <w:p w:rsidR="00EA42BF" w:rsidRPr="00C476B4" w:rsidRDefault="00EA42BF" w:rsidP="00EA42BF">
      <w:pPr>
        <w:pStyle w:val="2"/>
      </w:pPr>
      <w:bookmarkStart w:id="7" w:name="_10501。（1）105年公務人員高等考試三級考試。輪機技術"/>
      <w:bookmarkEnd w:id="7"/>
      <w:r>
        <w:rPr>
          <w:rFonts w:hint="eastAsia"/>
        </w:rPr>
        <w:t>105</w:t>
      </w:r>
      <w:r w:rsidRPr="00C476B4">
        <w:rPr>
          <w:rFonts w:hint="eastAsia"/>
        </w:rPr>
        <w:t>01</w:t>
      </w:r>
      <w:r>
        <w:rPr>
          <w:rFonts w:hint="eastAsia"/>
        </w:rPr>
        <w:t>。</w:t>
      </w:r>
      <w:r w:rsidRPr="00064C9C">
        <w:rPr>
          <w:rFonts w:hint="eastAsia"/>
        </w:rPr>
        <w:t>（</w:t>
      </w:r>
      <w:r w:rsidR="001840E6">
        <w:rPr>
          <w:rFonts w:hint="eastAsia"/>
        </w:rPr>
        <w:t>1</w:t>
      </w:r>
      <w:r w:rsidRPr="00064C9C">
        <w:rPr>
          <w:rFonts w:hint="eastAsia"/>
        </w:rPr>
        <w:t>）</w:t>
      </w:r>
      <w:r w:rsidRPr="00813AEB">
        <w:rPr>
          <w:rFonts w:hint="eastAsia"/>
        </w:rPr>
        <w:t>10</w:t>
      </w:r>
      <w:r>
        <w:rPr>
          <w:rFonts w:hint="eastAsia"/>
        </w:rPr>
        <w:t>5</w:t>
      </w:r>
      <w:r w:rsidRPr="00813AEB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="003A1079" w:rsidRPr="003A1079">
        <w:rPr>
          <w:rFonts w:hint="eastAsia"/>
        </w:rPr>
        <w:t>輪機技術</w:t>
      </w: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>105</w:t>
      </w:r>
      <w:r w:rsidRPr="00F528B5">
        <w:rPr>
          <w:rFonts w:ascii="Arial Unicode MS" w:hAnsi="Arial Unicode MS" w:hint="eastAsia"/>
        </w:rPr>
        <w:t>年公務人員高等考試三級考試試題</w:t>
      </w:r>
      <w:r w:rsidRPr="00F528B5">
        <w:rPr>
          <w:rFonts w:ascii="Arial Unicode MS" w:hAnsi="Arial Unicode MS" w:hint="eastAsia"/>
        </w:rPr>
        <w:t xml:space="preserve"> 27980</w:t>
      </w: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>【類科】輪機技術【科目】</w:t>
      </w:r>
      <w:hyperlink r:id="rId22" w:history="1">
        <w:r w:rsidR="00FC3627" w:rsidRPr="00616B2C">
          <w:rPr>
            <w:rStyle w:val="a3"/>
            <w:rFonts w:ascii="Arial Unicode MS" w:hAnsi="Arial Unicode MS" w:hint="eastAsia"/>
          </w:rPr>
          <w:t>船舶法</w:t>
        </w:r>
      </w:hyperlink>
      <w:r w:rsidRPr="00F528B5">
        <w:rPr>
          <w:rFonts w:ascii="Arial Unicode MS" w:hAnsi="Arial Unicode MS" w:hint="eastAsia"/>
        </w:rPr>
        <w:t>規【考試時間】</w:t>
      </w:r>
      <w:r w:rsidRPr="00F528B5">
        <w:rPr>
          <w:rFonts w:ascii="Arial Unicode MS" w:hAnsi="Arial Unicode MS" w:hint="eastAsia"/>
        </w:rPr>
        <w:t>2</w:t>
      </w:r>
      <w:r w:rsidRPr="00F528B5">
        <w:rPr>
          <w:rFonts w:ascii="Arial Unicode MS" w:hAnsi="Arial Unicode MS" w:hint="eastAsia"/>
        </w:rPr>
        <w:t>小時</w:t>
      </w: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一、我國「</w:t>
      </w:r>
      <w:hyperlink r:id="rId23" w:history="1">
        <w:r w:rsidRPr="00FC3627">
          <w:rPr>
            <w:rStyle w:val="a3"/>
            <w:rFonts w:ascii="Arial Unicode MS" w:hAnsi="Arial Unicode MS" w:hint="eastAsia"/>
          </w:rPr>
          <w:t>船舶防火構造規則</w:t>
        </w:r>
      </w:hyperlink>
      <w:r w:rsidRPr="00F528B5">
        <w:rPr>
          <w:rFonts w:ascii="Arial Unicode MS" w:hAnsi="Arial Unicode MS" w:hint="eastAsia"/>
        </w:rPr>
        <w:t>」是依何母法的第幾條規定而訂定的？此規則中之船舶防火構造分為六等級，各等級防火構造規定適用於何種船舶？（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二、依據我國「</w:t>
      </w:r>
      <w:hyperlink r:id="rId24" w:history="1">
        <w:r w:rsidR="00FC3627" w:rsidRPr="00FC3627">
          <w:rPr>
            <w:rStyle w:val="a3"/>
            <w:rFonts w:ascii="Arial Unicode MS" w:hAnsi="Arial Unicode MS" w:hint="eastAsia"/>
          </w:rPr>
          <w:t>船舶丈量規則</w:t>
        </w:r>
      </w:hyperlink>
      <w:r w:rsidRPr="00F528B5">
        <w:rPr>
          <w:rFonts w:ascii="Arial Unicode MS" w:hAnsi="Arial Unicode MS" w:hint="eastAsia"/>
        </w:rPr>
        <w:t>」之規定，船舶所有人或船長申請船舶丈量時，應填具申請書，申請書應載明那些事項？另外並需檢附那些必要之圖說？（</w:t>
      </w:r>
      <w:r w:rsidRPr="00F528B5">
        <w:rPr>
          <w:rFonts w:ascii="Arial Unicode MS" w:hAnsi="Arial Unicode MS" w:hint="eastAsia"/>
        </w:rPr>
        <w:t>30</w:t>
      </w:r>
      <w:r w:rsidRPr="00F528B5">
        <w:rPr>
          <w:rFonts w:ascii="Arial Unicode MS" w:hAnsi="Arial Unicode MS" w:hint="eastAsia"/>
        </w:rPr>
        <w:t>分）</w:t>
      </w: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三、依「</w:t>
      </w:r>
      <w:hyperlink r:id="rId25" w:history="1">
        <w:r w:rsidRPr="00FC3627">
          <w:rPr>
            <w:rStyle w:val="a3"/>
            <w:rFonts w:ascii="Arial Unicode MS" w:hAnsi="Arial Unicode MS" w:hint="eastAsia"/>
          </w:rPr>
          <w:t>客船管理規則</w:t>
        </w:r>
      </w:hyperlink>
      <w:r w:rsidRPr="00F528B5">
        <w:rPr>
          <w:rFonts w:ascii="Arial Unicode MS" w:hAnsi="Arial Unicode MS" w:hint="eastAsia"/>
        </w:rPr>
        <w:t>」客船檢查及航前查驗部分之規定，船舶所有人向航政機關或驗船機構申請施行初次檢查時，應依「</w:t>
      </w:r>
      <w:hyperlink r:id="rId26" w:history="1">
        <w:r w:rsidRPr="00FC3627">
          <w:rPr>
            <w:rStyle w:val="a3"/>
            <w:rFonts w:ascii="Arial Unicode MS" w:hAnsi="Arial Unicode MS" w:hint="eastAsia"/>
          </w:rPr>
          <w:t>船舶檢查規則</w:t>
        </w:r>
      </w:hyperlink>
      <w:r w:rsidRPr="00F528B5">
        <w:rPr>
          <w:rFonts w:ascii="Arial Unicode MS" w:hAnsi="Arial Unicode MS" w:hint="eastAsia"/>
        </w:rPr>
        <w:t>」規定填具申請書並檢送那些文件？（</w:t>
      </w:r>
      <w:r w:rsidRPr="00F528B5">
        <w:rPr>
          <w:rFonts w:ascii="Arial Unicode MS" w:hAnsi="Arial Unicode MS" w:hint="eastAsia"/>
        </w:rPr>
        <w:t>20</w:t>
      </w:r>
      <w:r w:rsidRPr="00F528B5">
        <w:rPr>
          <w:rFonts w:ascii="Arial Unicode MS" w:hAnsi="Arial Unicode MS" w:hint="eastAsia"/>
        </w:rPr>
        <w:t>分）</w:t>
      </w:r>
    </w:p>
    <w:p w:rsidR="003A1079" w:rsidRPr="00F528B5" w:rsidRDefault="003A1079" w:rsidP="003A1079">
      <w:pPr>
        <w:ind w:left="142"/>
        <w:jc w:val="both"/>
        <w:rPr>
          <w:rFonts w:ascii="Arial Unicode MS" w:hAnsi="Arial Unicode MS"/>
        </w:rPr>
      </w:pPr>
    </w:p>
    <w:p w:rsidR="009F689C" w:rsidRDefault="003A1079" w:rsidP="003A1079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四、依據「海上人命安全國際公約」第</w:t>
      </w:r>
      <w:r w:rsidRPr="00F528B5">
        <w:rPr>
          <w:rFonts w:ascii="Arial Unicode MS" w:hAnsi="Arial Unicode MS" w:hint="eastAsia"/>
        </w:rPr>
        <w:t>VIII</w:t>
      </w:r>
      <w:r w:rsidRPr="00F528B5">
        <w:rPr>
          <w:rFonts w:ascii="Arial Unicode MS" w:hAnsi="Arial Unicode MS" w:hint="eastAsia"/>
        </w:rPr>
        <w:t>條之規定，須達到三分之二之締約國接受，始生效力；且各締約國須循其國內之立法程序完成批准、接受之手續，因此幾乎所有國際公約之修正案，其生效日期皆遙遙無期。有鑑於此，</w:t>
      </w:r>
      <w:r w:rsidRPr="00F528B5">
        <w:rPr>
          <w:rFonts w:ascii="Arial Unicode MS" w:hAnsi="Arial Unicode MS" w:hint="eastAsia"/>
        </w:rPr>
        <w:t xml:space="preserve">IMCO </w:t>
      </w:r>
      <w:r w:rsidRPr="00F528B5">
        <w:rPr>
          <w:rFonts w:ascii="Arial Unicode MS" w:hAnsi="Arial Unicode MS" w:hint="eastAsia"/>
        </w:rPr>
        <w:t>乃於</w:t>
      </w:r>
      <w:r w:rsidRPr="00F528B5">
        <w:rPr>
          <w:rFonts w:ascii="Arial Unicode MS" w:hAnsi="Arial Unicode MS" w:hint="eastAsia"/>
        </w:rPr>
        <w:t xml:space="preserve"> 1974</w:t>
      </w:r>
      <w:r w:rsidRPr="00F528B5">
        <w:rPr>
          <w:rFonts w:ascii="Arial Unicode MS" w:hAnsi="Arial Unicode MS" w:hint="eastAsia"/>
        </w:rPr>
        <w:t>年</w:t>
      </w:r>
      <w:r w:rsidRPr="00F528B5">
        <w:rPr>
          <w:rFonts w:ascii="Arial Unicode MS" w:hAnsi="Arial Unicode MS" w:hint="eastAsia"/>
        </w:rPr>
        <w:t>10</w:t>
      </w:r>
      <w:r w:rsidRPr="00F528B5">
        <w:rPr>
          <w:rFonts w:ascii="Arial Unicode MS" w:hAnsi="Arial Unicode MS" w:hint="eastAsia"/>
        </w:rPr>
        <w:t>月</w:t>
      </w:r>
      <w:r w:rsidRPr="00F528B5">
        <w:rPr>
          <w:rFonts w:ascii="Arial Unicode MS" w:hAnsi="Arial Unicode MS" w:hint="eastAsia"/>
        </w:rPr>
        <w:t>20</w:t>
      </w:r>
      <w:r w:rsidRPr="00F528B5">
        <w:rPr>
          <w:rFonts w:ascii="Arial Unicode MS" w:hAnsi="Arial Unicode MS" w:hint="eastAsia"/>
        </w:rPr>
        <w:t>日至</w:t>
      </w:r>
      <w:r w:rsidRPr="00F528B5">
        <w:rPr>
          <w:rFonts w:ascii="Arial Unicode MS" w:hAnsi="Arial Unicode MS" w:hint="eastAsia"/>
        </w:rPr>
        <w:t xml:space="preserve"> 11</w:t>
      </w:r>
      <w:r w:rsidRPr="00F528B5">
        <w:rPr>
          <w:rFonts w:ascii="Arial Unicode MS" w:hAnsi="Arial Unicode MS" w:hint="eastAsia"/>
        </w:rPr>
        <w:t>月</w:t>
      </w:r>
      <w:r w:rsidRPr="00F528B5">
        <w:rPr>
          <w:rFonts w:ascii="Arial Unicode MS" w:hAnsi="Arial Unicode MS" w:hint="eastAsia"/>
        </w:rPr>
        <w:t>1</w:t>
      </w:r>
      <w:r w:rsidRPr="00F528B5">
        <w:rPr>
          <w:rFonts w:ascii="Arial Unicode MS" w:hAnsi="Arial Unicode MS" w:hint="eastAsia"/>
        </w:rPr>
        <w:t>日，在倫敦召開第五次海上人命安全國際會議；藉</w:t>
      </w:r>
      <w:r w:rsidRPr="00F528B5">
        <w:rPr>
          <w:rFonts w:ascii="Arial Unicode MS" w:hAnsi="Arial Unicode MS" w:hint="eastAsia"/>
        </w:rPr>
        <w:t xml:space="preserve"> 1960</w:t>
      </w:r>
      <w:r w:rsidRPr="00F528B5">
        <w:rPr>
          <w:rFonts w:ascii="Arial Unicode MS" w:hAnsi="Arial Unicode MS" w:hint="eastAsia"/>
        </w:rPr>
        <w:t>年海上人命安全國際公約的基礎，修正制定了</w:t>
      </w:r>
      <w:r w:rsidRPr="00F528B5">
        <w:rPr>
          <w:rFonts w:ascii="Arial Unicode MS" w:hAnsi="Arial Unicode MS" w:hint="eastAsia"/>
        </w:rPr>
        <w:t xml:space="preserve"> 1974</w:t>
      </w:r>
      <w:r w:rsidRPr="00F528B5">
        <w:rPr>
          <w:rFonts w:ascii="Arial Unicode MS" w:hAnsi="Arial Unicode MS" w:hint="eastAsia"/>
        </w:rPr>
        <w:t>年海上人命安全國際公約，同時也涵蓋一全新的修正程序，稱作「默示接受」（</w:t>
      </w:r>
      <w:r w:rsidRPr="00F528B5">
        <w:rPr>
          <w:rFonts w:ascii="Arial Unicode MS" w:hAnsi="Arial Unicode MS" w:hint="eastAsia"/>
        </w:rPr>
        <w:t>Tacit Acceptance</w:t>
      </w:r>
      <w:r w:rsidRPr="00F528B5">
        <w:rPr>
          <w:rFonts w:ascii="Arial Unicode MS" w:hAnsi="Arial Unicode MS" w:hint="eastAsia"/>
        </w:rPr>
        <w:t>）程序，請問此程序如何施行？有何效果？（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9F689C" w:rsidRDefault="009F689C" w:rsidP="003A1079">
      <w:pPr>
        <w:ind w:left="142"/>
        <w:jc w:val="both"/>
        <w:rPr>
          <w:rFonts w:ascii="Arial Unicode MS" w:hAnsi="Arial Unicode MS"/>
        </w:rPr>
      </w:pPr>
    </w:p>
    <w:p w:rsidR="002418F7" w:rsidRDefault="002418F7" w:rsidP="002418F7"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2" w:history="1">
        <w:r w:rsidR="001019DF">
          <w:rPr>
            <w:rStyle w:val="a3"/>
            <w:rFonts w:ascii="Arial Unicode MS" w:hAnsi="Arial Unicode MS"/>
            <w:sz w:val="18"/>
          </w:rPr>
          <w:t>回目錄</w:t>
        </w:r>
        <w:r w:rsidR="001019DF">
          <w:rPr>
            <w:rStyle w:val="a3"/>
            <w:rFonts w:ascii="Arial Unicode MS" w:hAnsi="Arial Unicode MS"/>
            <w:sz w:val="18"/>
          </w:rPr>
          <w:t>(2)</w:t>
        </w:r>
      </w:hyperlink>
      <w:r w:rsidR="00B507F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</w:t>
        </w:r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頁</w:t>
        </w:r>
      </w:hyperlink>
      <w:r w:rsidR="00B507FA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2418F7" w:rsidRDefault="002418F7" w:rsidP="002418F7">
      <w:pPr>
        <w:pStyle w:val="2"/>
      </w:pPr>
      <w:bookmarkStart w:id="8" w:name="_10502。（2）105年公務人員普通考試‧輪機技術"/>
      <w:bookmarkEnd w:id="8"/>
      <w:r>
        <w:rPr>
          <w:rFonts w:hint="eastAsia"/>
        </w:rPr>
        <w:lastRenderedPageBreak/>
        <w:t>105</w:t>
      </w:r>
      <w:r w:rsidRPr="00C476B4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064C9C">
        <w:rPr>
          <w:rFonts w:hint="eastAsia"/>
        </w:rPr>
        <w:t>（</w:t>
      </w:r>
      <w:r w:rsidR="001840E6">
        <w:rPr>
          <w:rFonts w:hint="eastAsia"/>
        </w:rPr>
        <w:t>2</w:t>
      </w:r>
      <w:r w:rsidRPr="00064C9C">
        <w:rPr>
          <w:rFonts w:hint="eastAsia"/>
        </w:rPr>
        <w:t>）</w:t>
      </w:r>
      <w:r w:rsidRPr="00883455">
        <w:rPr>
          <w:rFonts w:hint="eastAsia"/>
        </w:rPr>
        <w:t>10</w:t>
      </w:r>
      <w:r>
        <w:rPr>
          <w:rFonts w:hint="eastAsia"/>
        </w:rPr>
        <w:t>5</w:t>
      </w:r>
      <w:r w:rsidRPr="00883455">
        <w:rPr>
          <w:rFonts w:hint="eastAsia"/>
        </w:rPr>
        <w:t>年公務人員普通考試</w:t>
      </w:r>
      <w:r>
        <w:rPr>
          <w:rFonts w:hint="eastAsia"/>
        </w:rPr>
        <w:t>‧</w:t>
      </w:r>
      <w:r w:rsidR="001019DF" w:rsidRPr="001019DF">
        <w:rPr>
          <w:rFonts w:hint="eastAsia"/>
        </w:rPr>
        <w:t>輪機技術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>105</w:t>
      </w:r>
      <w:r w:rsidRPr="00F528B5">
        <w:rPr>
          <w:rFonts w:ascii="Arial Unicode MS" w:hAnsi="Arial Unicode MS" w:hint="eastAsia"/>
        </w:rPr>
        <w:t>年公務人員普通考試試題</w:t>
      </w:r>
      <w:r w:rsidRPr="00F528B5">
        <w:rPr>
          <w:rFonts w:ascii="Arial Unicode MS" w:hAnsi="Arial Unicode MS" w:hint="eastAsia"/>
        </w:rPr>
        <w:t xml:space="preserve"> 45160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>【類科】輪機技術【科目】</w:t>
      </w:r>
      <w:hyperlink r:id="rId27" w:history="1">
        <w:r w:rsidR="00FC3627" w:rsidRPr="00616B2C">
          <w:rPr>
            <w:rStyle w:val="a3"/>
            <w:rFonts w:ascii="Arial Unicode MS" w:hAnsi="Arial Unicode MS" w:hint="eastAsia"/>
          </w:rPr>
          <w:t>船舶法</w:t>
        </w:r>
      </w:hyperlink>
      <w:r w:rsidRPr="00F528B5">
        <w:rPr>
          <w:rFonts w:ascii="Arial Unicode MS" w:hAnsi="Arial Unicode MS" w:hint="eastAsia"/>
        </w:rPr>
        <w:t>規概要【考試時間】</w:t>
      </w:r>
      <w:r w:rsidRPr="00F528B5">
        <w:rPr>
          <w:rFonts w:ascii="Arial Unicode MS" w:hAnsi="Arial Unicode MS" w:hint="eastAsia"/>
        </w:rPr>
        <w:t>1</w:t>
      </w:r>
      <w:r w:rsidRPr="00F528B5">
        <w:rPr>
          <w:rFonts w:ascii="Arial Unicode MS" w:hAnsi="Arial Unicode MS" w:hint="eastAsia"/>
        </w:rPr>
        <w:t>小時</w:t>
      </w:r>
      <w:r w:rsidRPr="00F528B5">
        <w:rPr>
          <w:rFonts w:ascii="Arial Unicode MS" w:hAnsi="Arial Unicode MS" w:hint="eastAsia"/>
        </w:rPr>
        <w:t>30</w:t>
      </w:r>
      <w:r w:rsidRPr="00F528B5">
        <w:rPr>
          <w:rFonts w:ascii="Arial Unicode MS" w:hAnsi="Arial Unicode MS" w:hint="eastAsia"/>
        </w:rPr>
        <w:t>分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一、我國</w:t>
      </w:r>
      <w:r w:rsidR="00FC3627" w:rsidRPr="00F528B5">
        <w:rPr>
          <w:rFonts w:ascii="Arial Unicode MS" w:hAnsi="Arial Unicode MS" w:hint="eastAsia"/>
        </w:rPr>
        <w:t>「</w:t>
      </w:r>
      <w:hyperlink r:id="rId28" w:history="1">
        <w:r w:rsidR="00FC3627" w:rsidRPr="00FC3627">
          <w:rPr>
            <w:rStyle w:val="a3"/>
            <w:rFonts w:ascii="Arial Unicode MS" w:hAnsi="Arial Unicode MS" w:hint="eastAsia"/>
          </w:rPr>
          <w:t>船舶防火構造規則</w:t>
        </w:r>
      </w:hyperlink>
      <w:r w:rsidRPr="00F528B5">
        <w:rPr>
          <w:rFonts w:ascii="Arial Unicode MS" w:hAnsi="Arial Unicode MS" w:hint="eastAsia"/>
        </w:rPr>
        <w:t>」中，第一等級防火構造船舶之機艙空間應具有符合那些規定之逃生方法？（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二、我國「</w:t>
      </w:r>
      <w:hyperlink r:id="rId29" w:history="1">
        <w:r w:rsidRPr="006A3E13">
          <w:rPr>
            <w:rStyle w:val="a3"/>
            <w:rFonts w:ascii="Arial Unicode MS" w:hAnsi="Arial Unicode MS" w:hint="eastAsia"/>
          </w:rPr>
          <w:t>船舶丈量規則</w:t>
        </w:r>
      </w:hyperlink>
      <w:r w:rsidRPr="00F528B5">
        <w:rPr>
          <w:rFonts w:ascii="Arial Unicode MS" w:hAnsi="Arial Unicode MS" w:hint="eastAsia"/>
        </w:rPr>
        <w:t>」所用名詞中，下列名詞之定義為何？（每小題</w:t>
      </w:r>
      <w:r w:rsidRPr="00F528B5">
        <w:rPr>
          <w:rFonts w:ascii="Arial Unicode MS" w:hAnsi="Arial Unicode MS" w:hint="eastAsia"/>
        </w:rPr>
        <w:t xml:space="preserve"> 5</w:t>
      </w:r>
      <w:r w:rsidRPr="00F528B5">
        <w:rPr>
          <w:rFonts w:ascii="Arial Unicode MS" w:hAnsi="Arial Unicode MS" w:hint="eastAsia"/>
        </w:rPr>
        <w:t>分，共</w:t>
      </w:r>
      <w:r w:rsidRPr="00F528B5">
        <w:rPr>
          <w:rFonts w:ascii="Arial Unicode MS" w:hAnsi="Arial Unicode MS" w:hint="eastAsia"/>
        </w:rPr>
        <w:t xml:space="preserve"> 25</w:t>
      </w:r>
      <w:r w:rsidRPr="00F528B5">
        <w:rPr>
          <w:rFonts w:ascii="Arial Unicode MS" w:hAnsi="Arial Unicode MS" w:hint="eastAsia"/>
        </w:rPr>
        <w:t>分）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一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法長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二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前垂標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三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基線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四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樑拱高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</w:t>
      </w:r>
      <w:r w:rsidRPr="00F528B5">
        <w:rPr>
          <w:rFonts w:ascii="Arial Unicode MS" w:hAnsi="Arial Unicode MS" w:hint="eastAsia"/>
        </w:rPr>
        <w:t>(</w:t>
      </w:r>
      <w:r w:rsidRPr="00F528B5">
        <w:rPr>
          <w:rFonts w:ascii="Arial Unicode MS" w:hAnsi="Arial Unicode MS" w:hint="eastAsia"/>
        </w:rPr>
        <w:t>五</w:t>
      </w:r>
      <w:r w:rsidRPr="00F528B5">
        <w:rPr>
          <w:rFonts w:ascii="Arial Unicode MS" w:hAnsi="Arial Unicode MS" w:hint="eastAsia"/>
        </w:rPr>
        <w:t>)</w:t>
      </w:r>
      <w:r w:rsidRPr="00F528B5">
        <w:rPr>
          <w:rFonts w:ascii="Arial Unicode MS" w:hAnsi="Arial Unicode MS" w:hint="eastAsia"/>
        </w:rPr>
        <w:t>風雨密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三、遊艇所有人應於特別檢查合格及丈量後多久時間以內，檢附那些文件向航政機關申請登記或註冊？（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1840E6" w:rsidRPr="00F528B5" w:rsidRDefault="001840E6" w:rsidP="001840E6">
      <w:pPr>
        <w:ind w:left="142"/>
        <w:jc w:val="both"/>
        <w:rPr>
          <w:rFonts w:ascii="Arial Unicode MS" w:hAnsi="Arial Unicode MS"/>
        </w:rPr>
      </w:pPr>
    </w:p>
    <w:p w:rsidR="009F689C" w:rsidRDefault="001840E6" w:rsidP="001840E6">
      <w:pPr>
        <w:ind w:left="142"/>
        <w:jc w:val="both"/>
        <w:rPr>
          <w:rFonts w:ascii="Arial Unicode MS" w:hAnsi="Arial Unicode MS"/>
        </w:rPr>
      </w:pPr>
      <w:r w:rsidRPr="00F528B5">
        <w:rPr>
          <w:rFonts w:ascii="Arial Unicode MS" w:hAnsi="Arial Unicode MS" w:hint="eastAsia"/>
        </w:rPr>
        <w:t xml:space="preserve">　　四、依據「</w:t>
      </w:r>
      <w:r w:rsidRPr="00F528B5">
        <w:rPr>
          <w:rFonts w:ascii="Arial Unicode MS" w:hAnsi="Arial Unicode MS" w:hint="eastAsia"/>
        </w:rPr>
        <w:t xml:space="preserve">STCW </w:t>
      </w:r>
      <w:r w:rsidRPr="00F528B5">
        <w:rPr>
          <w:rFonts w:ascii="Arial Unicode MS" w:hAnsi="Arial Unicode MS" w:hint="eastAsia"/>
        </w:rPr>
        <w:t>國際公約」規定，在有人值守機艙負責當值之輪機員，或指派在定期無人值守機艙為值勤輪機員，兩者發證之強制性最低要求為何？（</w:t>
      </w:r>
      <w:r w:rsidRPr="00F528B5">
        <w:rPr>
          <w:rFonts w:ascii="Arial Unicode MS" w:hAnsi="Arial Unicode MS" w:hint="eastAsia"/>
        </w:rPr>
        <w:t>25</w:t>
      </w:r>
      <w:r w:rsidRPr="00F528B5">
        <w:rPr>
          <w:rFonts w:ascii="Arial Unicode MS" w:hAnsi="Arial Unicode MS" w:hint="eastAsia"/>
        </w:rPr>
        <w:t>分）</w:t>
      </w:r>
    </w:p>
    <w:p w:rsidR="009F689C" w:rsidRDefault="009F689C" w:rsidP="001840E6">
      <w:pPr>
        <w:ind w:left="142"/>
        <w:jc w:val="both"/>
        <w:rPr>
          <w:rFonts w:ascii="Arial Unicode MS" w:hAnsi="Arial Unicode MS"/>
        </w:rPr>
      </w:pPr>
    </w:p>
    <w:p w:rsidR="00CE7A68" w:rsidRPr="00633DDC" w:rsidRDefault="00B15311" w:rsidP="00B15311">
      <w:pPr>
        <w:ind w:leftChars="59" w:left="118"/>
        <w:jc w:val="both"/>
        <w:rPr>
          <w:rFonts w:ascii="Arial Unicode MS" w:hAnsi="Arial Unicode MS"/>
          <w:color w:val="993366"/>
          <w:szCs w:val="27"/>
        </w:rPr>
      </w:pPr>
      <w:bookmarkStart w:id="9" w:name="_104年(2)"/>
      <w:bookmarkEnd w:id="9"/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CE7A68" w:rsidRPr="00633DDC">
      <w:footerReference w:type="even" r:id="rId30"/>
      <w:footerReference w:type="default" r:id="rId31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91B" w:rsidRDefault="00A5491B">
      <w:r>
        <w:separator/>
      </w:r>
    </w:p>
  </w:endnote>
  <w:endnote w:type="continuationSeparator" w:id="0">
    <w:p w:rsidR="00A5491B" w:rsidRDefault="00A5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3" w:rsidRDefault="006A3E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3E13" w:rsidRDefault="006A3E1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E13" w:rsidRDefault="006A3E1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75AA">
      <w:rPr>
        <w:rStyle w:val="a6"/>
        <w:noProof/>
      </w:rPr>
      <w:t>1</w:t>
    </w:r>
    <w:r>
      <w:rPr>
        <w:rStyle w:val="a6"/>
      </w:rPr>
      <w:fldChar w:fldCharType="end"/>
    </w:r>
  </w:p>
  <w:p w:rsidR="006A3E13" w:rsidRPr="00C476B4" w:rsidRDefault="00B507FA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6A3E13" w:rsidRPr="00C476B4">
      <w:rPr>
        <w:rFonts w:ascii="Arial Unicode MS" w:hAnsi="Arial Unicode MS" w:hint="eastAsia"/>
        <w:sz w:val="18"/>
      </w:rPr>
      <w:t>航港法規申論題庫彙編</w:t>
    </w:r>
    <w:r>
      <w:rPr>
        <w:rFonts w:ascii="Arial Unicode MS" w:hAnsi="Arial Unicode MS" w:hint="eastAsia"/>
        <w:sz w:val="18"/>
      </w:rPr>
      <w:t>〉〉</w:t>
    </w:r>
    <w:r w:rsidR="006A3E13" w:rsidRPr="00C476B4">
      <w:rPr>
        <w:rFonts w:ascii="Arial Unicode MS" w:hAnsi="Arial Unicode MS" w:hint="eastAsia"/>
        <w:sz w:val="18"/>
      </w:rPr>
      <w:t>S-link</w:t>
    </w:r>
    <w:r w:rsidR="006A3E13" w:rsidRPr="00C476B4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91B" w:rsidRDefault="00A5491B">
      <w:r>
        <w:separator/>
      </w:r>
    </w:p>
  </w:footnote>
  <w:footnote w:type="continuationSeparator" w:id="0">
    <w:p w:rsidR="00A5491B" w:rsidRDefault="00A5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5E32"/>
    <w:rsid w:val="0003451D"/>
    <w:rsid w:val="0005632F"/>
    <w:rsid w:val="00056F02"/>
    <w:rsid w:val="000629F3"/>
    <w:rsid w:val="00064C9C"/>
    <w:rsid w:val="000775AA"/>
    <w:rsid w:val="000A29CD"/>
    <w:rsid w:val="000C25AC"/>
    <w:rsid w:val="000C72AE"/>
    <w:rsid w:val="000E0E90"/>
    <w:rsid w:val="000F0413"/>
    <w:rsid w:val="000F56A7"/>
    <w:rsid w:val="001019DF"/>
    <w:rsid w:val="0011161F"/>
    <w:rsid w:val="001153A8"/>
    <w:rsid w:val="00117D34"/>
    <w:rsid w:val="0013718D"/>
    <w:rsid w:val="0015159C"/>
    <w:rsid w:val="001616BE"/>
    <w:rsid w:val="001840E6"/>
    <w:rsid w:val="00192517"/>
    <w:rsid w:val="001A1CBD"/>
    <w:rsid w:val="001C33D2"/>
    <w:rsid w:val="001D7895"/>
    <w:rsid w:val="001E3A34"/>
    <w:rsid w:val="00214D0A"/>
    <w:rsid w:val="0021583E"/>
    <w:rsid w:val="00222B87"/>
    <w:rsid w:val="00236334"/>
    <w:rsid w:val="002418F7"/>
    <w:rsid w:val="00241CAE"/>
    <w:rsid w:val="00243856"/>
    <w:rsid w:val="002832AA"/>
    <w:rsid w:val="00292C12"/>
    <w:rsid w:val="002B22A5"/>
    <w:rsid w:val="002D1ECF"/>
    <w:rsid w:val="002E3ACB"/>
    <w:rsid w:val="002E70DB"/>
    <w:rsid w:val="002F6C09"/>
    <w:rsid w:val="00316ADE"/>
    <w:rsid w:val="00376BE4"/>
    <w:rsid w:val="003841FD"/>
    <w:rsid w:val="003A1079"/>
    <w:rsid w:val="003A5FEA"/>
    <w:rsid w:val="003A7738"/>
    <w:rsid w:val="003B39F0"/>
    <w:rsid w:val="003E4418"/>
    <w:rsid w:val="003E4EE2"/>
    <w:rsid w:val="003F678E"/>
    <w:rsid w:val="00404A65"/>
    <w:rsid w:val="00410411"/>
    <w:rsid w:val="00410A43"/>
    <w:rsid w:val="004223BB"/>
    <w:rsid w:val="00433082"/>
    <w:rsid w:val="004422CC"/>
    <w:rsid w:val="00450604"/>
    <w:rsid w:val="00465A26"/>
    <w:rsid w:val="004707FA"/>
    <w:rsid w:val="00475EEC"/>
    <w:rsid w:val="004771F9"/>
    <w:rsid w:val="00484EEB"/>
    <w:rsid w:val="00493DB1"/>
    <w:rsid w:val="004A0E75"/>
    <w:rsid w:val="0051326E"/>
    <w:rsid w:val="00526EC6"/>
    <w:rsid w:val="00537EB9"/>
    <w:rsid w:val="00552FB3"/>
    <w:rsid w:val="00595D0C"/>
    <w:rsid w:val="005A05E1"/>
    <w:rsid w:val="005A48DD"/>
    <w:rsid w:val="005B5B30"/>
    <w:rsid w:val="005C592A"/>
    <w:rsid w:val="005E37FF"/>
    <w:rsid w:val="005F5C4B"/>
    <w:rsid w:val="005F5F05"/>
    <w:rsid w:val="00610DE1"/>
    <w:rsid w:val="00616B2C"/>
    <w:rsid w:val="00622827"/>
    <w:rsid w:val="00633DDC"/>
    <w:rsid w:val="0064661E"/>
    <w:rsid w:val="00664AB1"/>
    <w:rsid w:val="006975A9"/>
    <w:rsid w:val="006A3E13"/>
    <w:rsid w:val="006F1884"/>
    <w:rsid w:val="006F788C"/>
    <w:rsid w:val="00704095"/>
    <w:rsid w:val="0072499B"/>
    <w:rsid w:val="00726C53"/>
    <w:rsid w:val="007356EF"/>
    <w:rsid w:val="00750BE4"/>
    <w:rsid w:val="00755E3D"/>
    <w:rsid w:val="007625A4"/>
    <w:rsid w:val="0078092F"/>
    <w:rsid w:val="007870DF"/>
    <w:rsid w:val="007A43EE"/>
    <w:rsid w:val="007A7139"/>
    <w:rsid w:val="007C261C"/>
    <w:rsid w:val="007F0173"/>
    <w:rsid w:val="007F10EC"/>
    <w:rsid w:val="008337EF"/>
    <w:rsid w:val="00847FB1"/>
    <w:rsid w:val="0087451A"/>
    <w:rsid w:val="00881626"/>
    <w:rsid w:val="00887072"/>
    <w:rsid w:val="00887309"/>
    <w:rsid w:val="008B5110"/>
    <w:rsid w:val="009360F4"/>
    <w:rsid w:val="00942F7D"/>
    <w:rsid w:val="00960FCB"/>
    <w:rsid w:val="00975809"/>
    <w:rsid w:val="00977890"/>
    <w:rsid w:val="0098260B"/>
    <w:rsid w:val="00987269"/>
    <w:rsid w:val="009B2CFE"/>
    <w:rsid w:val="009F689C"/>
    <w:rsid w:val="00A11BAF"/>
    <w:rsid w:val="00A14177"/>
    <w:rsid w:val="00A5491B"/>
    <w:rsid w:val="00A57622"/>
    <w:rsid w:val="00A805A1"/>
    <w:rsid w:val="00A82817"/>
    <w:rsid w:val="00A93DB9"/>
    <w:rsid w:val="00AA7EBC"/>
    <w:rsid w:val="00AE348A"/>
    <w:rsid w:val="00AE63B4"/>
    <w:rsid w:val="00AE7FF3"/>
    <w:rsid w:val="00AF3681"/>
    <w:rsid w:val="00B15311"/>
    <w:rsid w:val="00B36522"/>
    <w:rsid w:val="00B507FA"/>
    <w:rsid w:val="00B53B33"/>
    <w:rsid w:val="00B56807"/>
    <w:rsid w:val="00B72E04"/>
    <w:rsid w:val="00BA4400"/>
    <w:rsid w:val="00BA6D92"/>
    <w:rsid w:val="00BD0283"/>
    <w:rsid w:val="00BE6851"/>
    <w:rsid w:val="00C05635"/>
    <w:rsid w:val="00C07E30"/>
    <w:rsid w:val="00C43861"/>
    <w:rsid w:val="00C44CDD"/>
    <w:rsid w:val="00C476B4"/>
    <w:rsid w:val="00C47EE2"/>
    <w:rsid w:val="00C57B66"/>
    <w:rsid w:val="00C92BF1"/>
    <w:rsid w:val="00CA14EC"/>
    <w:rsid w:val="00CA4AF5"/>
    <w:rsid w:val="00CC193A"/>
    <w:rsid w:val="00CE7A68"/>
    <w:rsid w:val="00CF34FF"/>
    <w:rsid w:val="00D24B69"/>
    <w:rsid w:val="00D34CA4"/>
    <w:rsid w:val="00D4341E"/>
    <w:rsid w:val="00D47994"/>
    <w:rsid w:val="00D70905"/>
    <w:rsid w:val="00D75306"/>
    <w:rsid w:val="00D87C02"/>
    <w:rsid w:val="00DC3F78"/>
    <w:rsid w:val="00DD3A18"/>
    <w:rsid w:val="00DD4AE8"/>
    <w:rsid w:val="00DF4986"/>
    <w:rsid w:val="00E05D50"/>
    <w:rsid w:val="00E449EB"/>
    <w:rsid w:val="00E50CC4"/>
    <w:rsid w:val="00E519A8"/>
    <w:rsid w:val="00E63B62"/>
    <w:rsid w:val="00E6483B"/>
    <w:rsid w:val="00E662FF"/>
    <w:rsid w:val="00E7296D"/>
    <w:rsid w:val="00E83576"/>
    <w:rsid w:val="00E87E54"/>
    <w:rsid w:val="00E9796B"/>
    <w:rsid w:val="00EA42BF"/>
    <w:rsid w:val="00EB2BD0"/>
    <w:rsid w:val="00EC412A"/>
    <w:rsid w:val="00EE4677"/>
    <w:rsid w:val="00F00DE9"/>
    <w:rsid w:val="00F1314C"/>
    <w:rsid w:val="00F24702"/>
    <w:rsid w:val="00F24C01"/>
    <w:rsid w:val="00F43661"/>
    <w:rsid w:val="00F62228"/>
    <w:rsid w:val="00F812E6"/>
    <w:rsid w:val="00F8158C"/>
    <w:rsid w:val="00F934DC"/>
    <w:rsid w:val="00F97324"/>
    <w:rsid w:val="00FB62AA"/>
    <w:rsid w:val="00FC3627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0C9383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7870DF"/>
    <w:pPr>
      <w:outlineLvl w:val="0"/>
    </w:pPr>
    <w:rPr>
      <w:bCs/>
      <w:color w:val="333399"/>
      <w:szCs w:val="20"/>
    </w:rPr>
  </w:style>
  <w:style w:type="paragraph" w:styleId="2">
    <w:name w:val="heading 2"/>
    <w:basedOn w:val="3"/>
    <w:next w:val="a"/>
    <w:autoRedefine/>
    <w:qFormat/>
    <w:rsid w:val="00C476B4"/>
    <w:pPr>
      <w:keepNext/>
      <w:widowControl w:val="0"/>
      <w:adjustRightInd w:val="0"/>
      <w:snapToGrid w:val="0"/>
      <w:outlineLvl w:val="1"/>
    </w:pPr>
    <w:rPr>
      <w:rFonts w:ascii="Arial Unicode MS" w:hAnsi="Arial Unicode MS"/>
      <w:b/>
      <w:bCs w:val="0"/>
      <w:color w:val="990000"/>
      <w:kern w:val="2"/>
    </w:rPr>
  </w:style>
  <w:style w:type="paragraph" w:styleId="3">
    <w:name w:val="heading 3"/>
    <w:basedOn w:val="a"/>
    <w:autoRedefine/>
    <w:qFormat/>
    <w:rsid w:val="00222B87"/>
    <w:pPr>
      <w:widowControl/>
      <w:spacing w:before="100" w:beforeAutospacing="1" w:after="100" w:afterAutospacing="1"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3A1079"/>
    <w:rPr>
      <w:rFonts w:ascii="Arial Unicode MS" w:hAnsi="Arial Unicode MS" w:cs="Arial Unicode MS"/>
      <w:b/>
      <w:bCs/>
      <w:color w:val="333399"/>
      <w:kern w:val="2"/>
    </w:rPr>
  </w:style>
  <w:style w:type="paragraph" w:styleId="aa">
    <w:name w:val="Balloon Text"/>
    <w:basedOn w:val="a"/>
    <w:link w:val="ab"/>
    <w:rsid w:val="005A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A0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law3\&#33337;&#33334;&#27298;&#26597;&#35215;&#2106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\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33337;&#33334;&#27861;&#35215;&#30003;&#35542;&#38988;&#24235;.docx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..\law3\&#23458;&#33337;&#31649;&#29702;&#35215;&#21063;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1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..\law3\&#33337;&#33334;&#19976;&#37327;&#35215;&#21063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law3\&#33337;&#33334;&#19976;&#37327;&#35215;&#21063;.docx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\S-link&#27511;&#24180;&#38988;&#24235;&#24409;&#32232;&#32034;&#24341;123.docx" TargetMode="External"/><Relationship Id="rId23" Type="http://schemas.openxmlformats.org/officeDocument/2006/relationships/hyperlink" Target="..\law3\&#33337;&#33334;&#38450;&#28779;&#27083;&#36896;&#35215;&#21063;.docx" TargetMode="External"/><Relationship Id="rId28" Type="http://schemas.openxmlformats.org/officeDocument/2006/relationships/hyperlink" Target="..\law3\&#33337;&#33334;&#38450;&#28779;&#27083;&#36896;&#35215;&#21063;.docx" TargetMode="External"/><Relationship Id="rId10" Type="http://schemas.openxmlformats.org/officeDocument/2006/relationships/hyperlink" Target="..\law8\03&#33322;&#28207;&#27861;&#35215;&#30003;&#35542;&#38988;&#24235;.htm" TargetMode="External"/><Relationship Id="rId19" Type="http://schemas.openxmlformats.org/officeDocument/2006/relationships/hyperlink" Target="..\law8\03&#33322;&#28207;&#27861;&#35215;&#30003;&#35542;&#38988;&#24235;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law\&#33337;&#33334;&#27861;.docx" TargetMode="External"/><Relationship Id="rId27" Type="http://schemas.openxmlformats.org/officeDocument/2006/relationships/hyperlink" Target="..\law\&#33337;&#33334;&#27861;.doc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Links>
    <vt:vector size="282" baseType="variant">
      <vt:variant>
        <vt:i4>2949124</vt:i4>
      </vt:variant>
      <vt:variant>
        <vt:i4>138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965963328</vt:i4>
      </vt:variant>
      <vt:variant>
        <vt:i4>129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>a23</vt:lpwstr>
      </vt:variant>
      <vt:variant>
        <vt:i4>27874601</vt:i4>
      </vt:variant>
      <vt:variant>
        <vt:i4>126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>a97</vt:lpwstr>
      </vt:variant>
      <vt:variant>
        <vt:i4>27743529</vt:i4>
      </vt:variant>
      <vt:variant>
        <vt:i4>123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>a78</vt:lpwstr>
      </vt:variant>
      <vt:variant>
        <vt:i4>-285513470</vt:i4>
      </vt:variant>
      <vt:variant>
        <vt:i4>120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>a62</vt:lpwstr>
      </vt:variant>
      <vt:variant>
        <vt:i4>-288528029</vt:i4>
      </vt:variant>
      <vt:variant>
        <vt:i4>117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966880801</vt:i4>
      </vt:variant>
      <vt:variant>
        <vt:i4>114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26236232</vt:i4>
      </vt:variant>
      <vt:variant>
        <vt:i4>111</vt:i4>
      </vt:variant>
      <vt:variant>
        <vt:i4>0</vt:i4>
      </vt:variant>
      <vt:variant>
        <vt:i4>5</vt:i4>
      </vt:variant>
      <vt:variant>
        <vt:lpwstr>../law/海商法.doc</vt:lpwstr>
      </vt:variant>
      <vt:variant>
        <vt:lpwstr/>
      </vt:variant>
      <vt:variant>
        <vt:i4>7274612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966880801</vt:i4>
      </vt:variant>
      <vt:variant>
        <vt:i4>102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-98630486</vt:i4>
      </vt:variant>
      <vt:variant>
        <vt:i4>99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-287419153</vt:i4>
      </vt:variant>
      <vt:variant>
        <vt:i4>96</vt:i4>
      </vt:variant>
      <vt:variant>
        <vt:i4>0</vt:i4>
      </vt:variant>
      <vt:variant>
        <vt:i4>5</vt:i4>
      </vt:variant>
      <vt:variant>
        <vt:lpwstr>../law/船員法.doc</vt:lpwstr>
      </vt:variant>
      <vt:variant>
        <vt:lpwstr/>
      </vt:variant>
      <vt:variant>
        <vt:i4>7274612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-98630486</vt:i4>
      </vt:variant>
      <vt:variant>
        <vt:i4>87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966880801</vt:i4>
      </vt:variant>
      <vt:variant>
        <vt:i4>84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-287419153</vt:i4>
      </vt:variant>
      <vt:variant>
        <vt:i4>81</vt:i4>
      </vt:variant>
      <vt:variant>
        <vt:i4>0</vt:i4>
      </vt:variant>
      <vt:variant>
        <vt:i4>5</vt:i4>
      </vt:variant>
      <vt:variant>
        <vt:lpwstr>../law/船員法.doc</vt:lpwstr>
      </vt:variant>
      <vt:variant>
        <vt:lpwstr/>
      </vt:variant>
      <vt:variant>
        <vt:i4>-1734014944</vt:i4>
      </vt:variant>
      <vt:variant>
        <vt:i4>78</vt:i4>
      </vt:variant>
      <vt:variant>
        <vt:i4>0</vt:i4>
      </vt:variant>
      <vt:variant>
        <vt:i4>5</vt:i4>
      </vt:variant>
      <vt:variant>
        <vt:lpwstr>../law/船舶登記法.doc</vt:lpwstr>
      </vt:variant>
      <vt:variant>
        <vt:lpwstr/>
      </vt:variant>
      <vt:variant>
        <vt:i4>-287407560</vt:i4>
      </vt:variant>
      <vt:variant>
        <vt:i4>75</vt:i4>
      </vt:variant>
      <vt:variant>
        <vt:i4>0</vt:i4>
      </vt:variant>
      <vt:variant>
        <vt:i4>5</vt:i4>
      </vt:variant>
      <vt:variant>
        <vt:lpwstr>../law/船舶法.doc</vt:lpwstr>
      </vt:variant>
      <vt:variant>
        <vt:lpwstr/>
      </vt:variant>
      <vt:variant>
        <vt:i4>-288528029</vt:i4>
      </vt:variant>
      <vt:variant>
        <vt:i4>72</vt:i4>
      </vt:variant>
      <vt:variant>
        <vt:i4>0</vt:i4>
      </vt:variant>
      <vt:variant>
        <vt:i4>5</vt:i4>
      </vt:variant>
      <vt:variant>
        <vt:lpwstr>../law/航業法.doc</vt:lpwstr>
      </vt:variant>
      <vt:variant>
        <vt:lpwstr/>
      </vt:variant>
      <vt:variant>
        <vt:i4>-98630486</vt:i4>
      </vt:variant>
      <vt:variant>
        <vt:i4>69</vt:i4>
      </vt:variant>
      <vt:variant>
        <vt:i4>0</vt:i4>
      </vt:variant>
      <vt:variant>
        <vt:i4>5</vt:i4>
      </vt:variant>
      <vt:variant>
        <vt:lpwstr>../law/自由貿易港區設置管理條例.doc</vt:lpwstr>
      </vt:variant>
      <vt:variant>
        <vt:lpwstr/>
      </vt:variant>
      <vt:variant>
        <vt:i4>-287419153</vt:i4>
      </vt:variant>
      <vt:variant>
        <vt:i4>66</vt:i4>
      </vt:variant>
      <vt:variant>
        <vt:i4>0</vt:i4>
      </vt:variant>
      <vt:variant>
        <vt:i4>5</vt:i4>
      </vt:variant>
      <vt:variant>
        <vt:lpwstr>../law/船員法.doc</vt:lpwstr>
      </vt:variant>
      <vt:variant>
        <vt:lpwstr/>
      </vt:variant>
      <vt:variant>
        <vt:i4>7274612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966880801</vt:i4>
      </vt:variant>
      <vt:variant>
        <vt:i4>57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966880801</vt:i4>
      </vt:variant>
      <vt:variant>
        <vt:i4>54</vt:i4>
      </vt:variant>
      <vt:variant>
        <vt:i4>0</vt:i4>
      </vt:variant>
      <vt:variant>
        <vt:i4>5</vt:i4>
      </vt:variant>
      <vt:variant>
        <vt:lpwstr>../law/商港法.doc</vt:lpwstr>
      </vt:variant>
      <vt:variant>
        <vt:lpwstr/>
      </vt:variant>
      <vt:variant>
        <vt:i4>1213626811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_10303。（3）103年公務人員普通考試‧航運行政</vt:lpwstr>
      </vt:variant>
      <vt:variant>
        <vt:i4>606742621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a3b1c2航運行政</vt:lpwstr>
      </vt:variant>
      <vt:variant>
        <vt:i4>-1095260641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_10301。（2）103年公務人員高等考試三級考試。航海技術</vt:lpwstr>
      </vt:variant>
      <vt:variant>
        <vt:i4>-1095260641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_10301。（2）103年公務人員高等考試三級考試。航海技術</vt:lpwstr>
      </vt:variant>
      <vt:variant>
        <vt:i4>606873693</vt:i4>
      </vt:variant>
      <vt:variant>
        <vt:i4>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a3b1c4航運行政</vt:lpwstr>
      </vt:variant>
      <vt:variant>
        <vt:i4>880591505</vt:i4>
      </vt:variant>
      <vt:variant>
        <vt:i4>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a3b1c4航海技術</vt:lpwstr>
      </vt:variant>
      <vt:variant>
        <vt:i4>882545100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_01‧95_年交通事業港務人員升資考試‧員級晉高員級‧業務管理、航行管</vt:lpwstr>
      </vt:variant>
      <vt:variant>
        <vt:i4>-142462729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a3b6c6業務管理3</vt:lpwstr>
      </vt:variant>
      <vt:variant>
        <vt:i4>1585184834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_95年(1)</vt:lpwstr>
      </vt:variant>
      <vt:variant>
        <vt:i4>220712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_103年(3)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871039972</vt:i4>
      </vt:variant>
      <vt:variant>
        <vt:i4>6</vt:i4>
      </vt:variant>
      <vt:variant>
        <vt:i4>0</vt:i4>
      </vt:variant>
      <vt:variant>
        <vt:i4>5</vt:i4>
      </vt:variant>
      <vt:variant>
        <vt:lpwstr>../../6law/law8/03航港法規申論題庫.htm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船舶法規申論題庫彙編</dc:title>
  <dc:creator>S-link 電子六法-黃婉玲</dc:creator>
  <cp:lastModifiedBy>S-link電子六法黃婉玲</cp:lastModifiedBy>
  <cp:revision>7</cp:revision>
  <dcterms:created xsi:type="dcterms:W3CDTF">2017-07-15T17:08:00Z</dcterms:created>
  <dcterms:modified xsi:type="dcterms:W3CDTF">2018-08-20T11:02:00Z</dcterms:modified>
</cp:coreProperties>
</file>