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15FE" w:rsidRDefault="005515FE" w:rsidP="005515FE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FE" w:rsidRDefault="005515FE" w:rsidP="005515FE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55267">
        <w:rPr>
          <w:rFonts w:ascii="Arial Unicode MS" w:hAnsi="Arial Unicode MS"/>
          <w:color w:val="5F5F5F"/>
          <w:sz w:val="18"/>
          <w:szCs w:val="20"/>
        </w:rPr>
        <w:t>2016/1/28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</w:t>
        </w:r>
        <w:bookmarkStart w:id="0" w:name="_Hlt376817379"/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著</w:t>
        </w:r>
        <w:bookmarkEnd w:id="0"/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5515FE" w:rsidRDefault="005515FE" w:rsidP="005515FE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r w:rsidR="00655267">
        <w:fldChar w:fldCharType="begin"/>
      </w:r>
      <w:r w:rsidR="00655267">
        <w:instrText xml:space="preserve"> HYPERLINK "../law8/03</w:instrText>
      </w:r>
      <w:r w:rsidR="00655267">
        <w:instrText>會計審計法規測驗題庫</w:instrText>
      </w:r>
      <w:r w:rsidR="00655267">
        <w:instrText xml:space="preserve">02.docx" </w:instrText>
      </w:r>
      <w:r w:rsidR="00655267">
        <w:fldChar w:fldCharType="separate"/>
      </w:r>
      <w:r w:rsidRPr="004F2EFF">
        <w:rPr>
          <w:rStyle w:val="a4"/>
          <w:rFonts w:ascii="Times New Roman" w:hAnsi="Times New Roman" w:hint="eastAsia"/>
          <w:sz w:val="18"/>
          <w:szCs w:val="20"/>
          <w:u w:val="none"/>
        </w:rPr>
        <w:t>功能</w:t>
      </w:r>
      <w:r w:rsidRPr="004F2EFF">
        <w:rPr>
          <w:rStyle w:val="a4"/>
          <w:rFonts w:ascii="Times New Roman" w:hAnsi="Times New Roman" w:hint="eastAsia"/>
          <w:sz w:val="18"/>
          <w:szCs w:val="20"/>
          <w:u w:val="none"/>
        </w:rPr>
        <w:t>窗</w:t>
      </w:r>
      <w:r w:rsidRPr="004F2EFF">
        <w:rPr>
          <w:rStyle w:val="a4"/>
          <w:rFonts w:ascii="Times New Roman" w:hAnsi="Times New Roman" w:hint="eastAsia"/>
          <w:sz w:val="18"/>
          <w:szCs w:val="20"/>
          <w:u w:val="none"/>
        </w:rPr>
        <w:t>格</w:t>
      </w:r>
      <w:r w:rsidR="00655267">
        <w:rPr>
          <w:rStyle w:val="a4"/>
          <w:rFonts w:ascii="Times New Roman" w:hAnsi="Times New Roman"/>
          <w:sz w:val="18"/>
          <w:szCs w:val="20"/>
          <w:u w:val="none"/>
        </w:rPr>
        <w:fldChar w:fldCharType="end"/>
      </w:r>
      <w:r>
        <w:rPr>
          <w:rFonts w:hint="eastAsia"/>
          <w:color w:val="808000"/>
          <w:sz w:val="18"/>
          <w:szCs w:val="20"/>
        </w:rPr>
        <w:t>）</w:t>
      </w:r>
    </w:p>
    <w:p w:rsidR="005515FE" w:rsidRPr="00407171" w:rsidRDefault="005515FE" w:rsidP="005515FE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7F38F6" w:rsidRPr="00D018A0" w:rsidRDefault="007F38F6" w:rsidP="007F38F6">
      <w:pPr>
        <w:jc w:val="center"/>
        <w:rPr>
          <w:rFonts w:eastAsia="標楷體"/>
          <w:i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4A8">
        <w:rPr>
          <w:rFonts w:hint="eastAsia"/>
          <w:color w:val="FFFFFF"/>
        </w:rPr>
        <w:t>《</w:t>
      </w:r>
      <w:r w:rsidRPr="007F38F6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7F38F6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會計審計法規測驗題庫彙編</w:t>
      </w:r>
      <w:r w:rsidRPr="003F4308">
        <w:rPr>
          <w:rFonts w:ascii="Arial Unicode MS" w:hAnsi="Arial Unicode MS" w:hint="eastAsia"/>
          <w:sz w:val="32"/>
        </w:rPr>
        <w:t>02</w:t>
      </w:r>
      <w:r w:rsidRPr="007F38F6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655267" w:rsidRPr="00655267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655267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55267" w:rsidRPr="00655267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-10</w:t>
      </w:r>
      <w:r w:rsidR="00655267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55267" w:rsidRPr="00655267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655267" w:rsidRPr="00655267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55267" w:rsidRPr="0065526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655267">
        <w:rPr>
          <w:rFonts w:ascii="Arial Unicode MS" w:hAnsi="Arial Unicode MS" w:hint="eastAsia"/>
          <w:color w:val="990000"/>
          <w:sz w:val="28"/>
          <w:szCs w:val="28"/>
        </w:rPr>
        <w:t>37</w:t>
      </w:r>
      <w:r w:rsidR="00655267" w:rsidRPr="0065526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655267" w:rsidRPr="00655267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655267" w:rsidRPr="008864A8">
        <w:rPr>
          <w:rFonts w:ascii="Arial Unicode MS" w:hAnsi="Arial Unicode MS" w:cs="標楷體"/>
          <w:color w:val="990000"/>
          <w:sz w:val="28"/>
          <w:szCs w:val="28"/>
        </w:rPr>
        <w:t xml:space="preserve"> </w:t>
      </w:r>
      <w:r w:rsidR="00655267">
        <w:rPr>
          <w:rFonts w:ascii="Arial Unicode MS" w:hAnsi="Arial Unicode MS" w:cs="標楷體" w:hint="eastAsia"/>
          <w:color w:val="990000"/>
          <w:sz w:val="28"/>
          <w:szCs w:val="28"/>
        </w:rPr>
        <w:t>1,250</w:t>
      </w:r>
      <w:r w:rsidR="00655267" w:rsidRPr="0065526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655267" w:rsidRPr="00655267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655267" w:rsidRPr="008864A8">
        <w:rPr>
          <w:rFonts w:hint="eastAsia"/>
          <w:color w:val="FFFFFF"/>
        </w:rPr>
        <w:t>》</w:t>
      </w:r>
    </w:p>
    <w:p w:rsidR="007F38F6" w:rsidRPr="00AF4B22" w:rsidRDefault="002D72B0" w:rsidP="007F38F6">
      <w:pPr>
        <w:ind w:left="142"/>
        <w:jc w:val="center"/>
        <w:rPr>
          <w:szCs w:val="20"/>
        </w:rPr>
      </w:pPr>
      <w:r w:rsidRPr="004970E6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3" w:history="1">
        <w:r w:rsidRPr="00490FCF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01(9</w:t>
        </w:r>
        <w:r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1</w:t>
        </w:r>
        <w:r w:rsidRPr="00490FCF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~9</w:t>
        </w:r>
        <w:r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9</w:t>
        </w:r>
        <w:r w:rsidRPr="00490FCF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年</w:t>
        </w:r>
        <w:r w:rsidRPr="00490FCF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)</w:t>
        </w:r>
      </w:hyperlink>
      <w:r w:rsidRPr="00490FCF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490FCF">
        <w:rPr>
          <w:rFonts w:ascii="Arial Unicode MS" w:hAnsi="Arial Unicode MS" w:hint="eastAsia"/>
          <w:color w:val="5F5F5F"/>
          <w:sz w:val="18"/>
          <w:szCs w:val="20"/>
        </w:rPr>
        <w:t>36</w:t>
      </w:r>
      <w:r w:rsidRPr="00490FCF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490FCF">
        <w:rPr>
          <w:rFonts w:ascii="Arial Unicode MS" w:hAnsi="Arial Unicode MS" w:hint="eastAsia"/>
          <w:color w:val="5F5F5F"/>
          <w:sz w:val="18"/>
          <w:szCs w:val="20"/>
        </w:rPr>
        <w:t>/1,610</w:t>
      </w:r>
      <w:r w:rsidRPr="00490FCF">
        <w:rPr>
          <w:rFonts w:ascii="Arial Unicode MS" w:hAnsi="Arial Unicode MS" w:hint="eastAsia"/>
          <w:color w:val="5F5F5F"/>
          <w:sz w:val="18"/>
          <w:szCs w:val="20"/>
        </w:rPr>
        <w:t>題</w:t>
      </w:r>
      <w:r w:rsidRPr="004970E6">
        <w:rPr>
          <w:rFonts w:ascii="Arial Unicode MS" w:hAnsi="Arial Unicode MS" w:hint="eastAsia"/>
          <w:color w:val="5F5F5F"/>
          <w:sz w:val="18"/>
          <w:szCs w:val="20"/>
        </w:rPr>
        <w:t>。</w:t>
      </w:r>
      <w:bookmarkStart w:id="1" w:name="_GoBack"/>
      <w:bookmarkEnd w:id="1"/>
    </w:p>
    <w:p w:rsidR="007F38F6" w:rsidRPr="007F38F6" w:rsidRDefault="007F38F6" w:rsidP="007F38F6">
      <w:pPr>
        <w:jc w:val="center"/>
        <w:rPr>
          <w:rStyle w:val="a4"/>
          <w:rFonts w:ascii="Arial Unicode MS" w:eastAsia="標楷體" w:hAnsi="Arial Unicode MS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8F6">
        <w:rPr>
          <w:rFonts w:eastAsia="標楷體" w:hint="eastAs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4970E6">
        <w:rPr>
          <w:rFonts w:ascii="Arial Unicode MS" w:hAnsi="Arial Unicode MS" w:cs="新細明體" w:hint="eastAsia"/>
        </w:rPr>
        <w:t>其他科目】</w:t>
      </w:r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4" w:history="1"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7F38F6">
          <w:rPr>
            <w:rStyle w:val="a4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5" w:history="1"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7F38F6">
          <w:rPr>
            <w:rStyle w:val="a4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7F38F6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6" w:history="1"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2" w:name="_Hlt364180080"/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3" w:name="_Hlt368832572"/>
        <w:bookmarkStart w:id="4" w:name="_Hlt368832573"/>
        <w:bookmarkEnd w:id="2"/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3"/>
        <w:bookmarkEnd w:id="4"/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7F38F6">
          <w:rPr>
            <w:rStyle w:val="a4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5" w:name="_Hlt332208388"/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5"/>
      </w:hyperlink>
    </w:p>
    <w:p w:rsidR="007F38F6" w:rsidRDefault="007F38F6" w:rsidP="007F38F6">
      <w:pPr>
        <w:jc w:val="center"/>
        <w:rPr>
          <w:szCs w:val="20"/>
        </w:rPr>
      </w:pPr>
      <w:bookmarkStart w:id="6" w:name="_Hlt204857015"/>
      <w:bookmarkStart w:id="7" w:name="_Hlt204857016"/>
      <w:r w:rsidRPr="004F4042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4F4042">
        <w:rPr>
          <w:rFonts w:ascii="Arial Unicode MS" w:hAnsi="Arial Unicode MS" w:hint="eastAsia"/>
          <w:color w:val="990000"/>
          <w:szCs w:val="20"/>
        </w:rPr>
        <w:t>,</w:t>
      </w:r>
      <w:r w:rsidRPr="004F4042">
        <w:rPr>
          <w:rFonts w:ascii="Arial Unicode MS" w:hAnsi="Arial Unicode MS" w:hint="eastAsia"/>
          <w:color w:val="990000"/>
          <w:szCs w:val="20"/>
        </w:rPr>
        <w:t>即可顯示答案。</w:t>
      </w:r>
      <w:r>
        <w:rPr>
          <w:rFonts w:ascii="Arial Unicode MS" w:hAnsi="Arial Unicode MS" w:hint="eastAsia"/>
          <w:color w:val="808000"/>
          <w:szCs w:val="20"/>
        </w:rPr>
        <w:t>&lt;&lt;</w:t>
      </w:r>
      <w:hyperlink r:id="rId17" w:history="1">
        <w:r>
          <w:rPr>
            <w:rStyle w:val="a4"/>
            <w:rFonts w:ascii="Arial Unicode MS" w:hAnsi="Arial Unicode MS" w:hint="eastAsia"/>
            <w:szCs w:val="20"/>
          </w:rPr>
          <w:t>另有</w:t>
        </w:r>
        <w:bookmarkStart w:id="8" w:name="_Hlt332223263"/>
        <w:r>
          <w:rPr>
            <w:rStyle w:val="a4"/>
            <w:rFonts w:ascii="Arial Unicode MS" w:hAnsi="Arial Unicode MS" w:hint="eastAsia"/>
            <w:szCs w:val="20"/>
          </w:rPr>
          <w:t>解</w:t>
        </w:r>
        <w:bookmarkStart w:id="9" w:name="_Hlt211273225"/>
        <w:bookmarkStart w:id="10" w:name="_Hlt298175964"/>
        <w:bookmarkEnd w:id="6"/>
        <w:bookmarkEnd w:id="7"/>
        <w:bookmarkEnd w:id="8"/>
        <w:r>
          <w:rPr>
            <w:rStyle w:val="a4"/>
            <w:rFonts w:ascii="Arial Unicode MS" w:hAnsi="Arial Unicode MS" w:hint="eastAsia"/>
            <w:szCs w:val="20"/>
          </w:rPr>
          <w:t>答</w:t>
        </w:r>
        <w:bookmarkStart w:id="11" w:name="_Hlt234675178"/>
        <w:bookmarkStart w:id="12" w:name="_Hlt268431985"/>
        <w:bookmarkStart w:id="13" w:name="_Hlt291704039"/>
        <w:bookmarkStart w:id="14" w:name="_Hlt292241535"/>
        <w:bookmarkStart w:id="15" w:name="_Hlt294981685"/>
        <w:bookmarkStart w:id="16" w:name="_Hlt294981686"/>
        <w:bookmarkStart w:id="17" w:name="_Hlt204872588"/>
        <w:bookmarkEnd w:id="9"/>
        <w:bookmarkEnd w:id="10"/>
        <w:r>
          <w:rPr>
            <w:rStyle w:val="a4"/>
            <w:rFonts w:ascii="Arial Unicode MS" w:hAnsi="Arial Unicode MS" w:hint="eastAsia"/>
            <w:szCs w:val="20"/>
          </w:rPr>
          <w:t>全</w:t>
        </w:r>
        <w:bookmarkStart w:id="18" w:name="_Hlt250821248"/>
        <w:bookmarkStart w:id="19" w:name="_Hlt250821249"/>
        <w:bookmarkStart w:id="20" w:name="_Hlt292241184"/>
        <w:bookmarkStart w:id="21" w:name="_Hlt294981671"/>
        <w:bookmarkStart w:id="22" w:name="_Hlt311233250"/>
        <w:bookmarkStart w:id="23" w:name="_Hlt208164129"/>
        <w:bookmarkStart w:id="24" w:name="_Hlt211625673"/>
        <w:bookmarkStart w:id="25" w:name="_Hlt223159260"/>
        <w:bookmarkEnd w:id="11"/>
        <w:bookmarkEnd w:id="12"/>
        <w:bookmarkEnd w:id="13"/>
        <w:bookmarkEnd w:id="14"/>
        <w:bookmarkEnd w:id="15"/>
        <w:bookmarkEnd w:id="16"/>
        <w:r>
          <w:rPr>
            <w:rStyle w:val="a4"/>
            <w:rFonts w:ascii="Arial Unicode MS" w:hAnsi="Arial Unicode MS" w:hint="eastAsia"/>
            <w:szCs w:val="20"/>
          </w:rPr>
          <w:t>部</w:t>
        </w:r>
        <w:bookmarkStart w:id="26" w:name="_Hlt207875400"/>
        <w:bookmarkStart w:id="27" w:name="_Hlt207875401"/>
        <w:bookmarkStart w:id="28" w:name="_Hlt250711399"/>
        <w:bookmarkStart w:id="29" w:name="_Hlt254013419"/>
        <w:bookmarkStart w:id="30" w:name="_Hlt292241639"/>
        <w:bookmarkStart w:id="31" w:name="_Hlt294980989"/>
        <w:bookmarkStart w:id="32" w:name="_Hlt294980990"/>
        <w:bookmarkStart w:id="33" w:name="_Hlt294980996"/>
        <w:bookmarkStart w:id="34" w:name="_Hlt298206806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r>
          <w:rPr>
            <w:rStyle w:val="a4"/>
            <w:rFonts w:ascii="Arial Unicode MS" w:hAnsi="Arial Unicode MS" w:hint="eastAsia"/>
            <w:szCs w:val="20"/>
          </w:rPr>
          <w:t>顯</w:t>
        </w:r>
        <w:bookmarkStart w:id="35" w:name="_Hlt204856718"/>
        <w:bookmarkEnd w:id="17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r>
          <w:rPr>
            <w:rStyle w:val="a4"/>
            <w:rFonts w:ascii="Arial Unicode MS" w:hAnsi="Arial Unicode MS" w:hint="eastAsia"/>
            <w:szCs w:val="20"/>
          </w:rPr>
          <w:t>示</w:t>
        </w:r>
        <w:bookmarkEnd w:id="35"/>
        <w:r>
          <w:rPr>
            <w:rStyle w:val="a4"/>
            <w:rFonts w:ascii="Arial Unicode MS" w:hAnsi="Arial Unicode MS" w:hint="eastAsia"/>
            <w:szCs w:val="20"/>
          </w:rPr>
          <w:t>檔</w:t>
        </w:r>
      </w:hyperlink>
      <w:r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10490" w:type="dxa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3981"/>
        <w:gridCol w:w="5950"/>
      </w:tblGrid>
      <w:tr w:rsidR="007F38F6" w:rsidTr="003012DC">
        <w:trPr>
          <w:cantSplit/>
          <w:trHeight w:val="333"/>
        </w:trPr>
        <w:tc>
          <w:tcPr>
            <w:tcW w:w="10490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7F38F6" w:rsidRDefault="00655267" w:rsidP="00A6094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36" w:name="top"/>
            <w:bookmarkEnd w:id="36"/>
            <w:r>
              <w:rPr>
                <w:rFonts w:hint="eastAsia"/>
                <w:sz w:val="18"/>
                <w:szCs w:val="20"/>
              </w:rPr>
              <w:t>。。</w:t>
            </w:r>
            <w:r>
              <w:rPr>
                <w:rFonts w:hint="eastAsia"/>
                <w:b/>
                <w:sz w:val="18"/>
                <w:szCs w:val="20"/>
              </w:rPr>
              <w:t>各年度考題</w:t>
            </w:r>
            <w:r>
              <w:rPr>
                <w:rFonts w:hint="eastAsia"/>
                <w:sz w:val="18"/>
                <w:szCs w:val="20"/>
              </w:rPr>
              <w:t>。。</w:t>
            </w:r>
            <w:hyperlink w:anchor="_104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0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(6-200)</w:t>
            </w:r>
            <w:r>
              <w:rPr>
                <w:rFonts w:hint="eastAsia"/>
                <w:sz w:val="18"/>
                <w:szCs w:val="20"/>
              </w:rPr>
              <w:t>。</w:t>
            </w:r>
            <w:hyperlink w:anchor="_103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(6-200)</w:t>
            </w:r>
            <w:r>
              <w:rPr>
                <w:rFonts w:hint="eastAsia"/>
                <w:sz w:val="18"/>
                <w:szCs w:val="20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(9-300)</w:t>
            </w:r>
            <w:r>
              <w:rPr>
                <w:rFonts w:hint="eastAsia"/>
                <w:sz w:val="18"/>
                <w:szCs w:val="20"/>
              </w:rPr>
              <w:t>。</w:t>
            </w:r>
            <w:hyperlink w:anchor="_101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(7-250)</w:t>
            </w:r>
            <w:r>
              <w:rPr>
                <w:rFonts w:hint="eastAsia"/>
                <w:sz w:val="18"/>
                <w:szCs w:val="20"/>
              </w:rPr>
              <w:t>。</w:t>
            </w:r>
            <w:hyperlink w:anchor="_100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(9-300)</w:t>
            </w:r>
          </w:p>
        </w:tc>
      </w:tr>
      <w:tr w:rsidR="00655267" w:rsidTr="00A60940">
        <w:trPr>
          <w:cantSplit/>
          <w:trHeight w:val="537"/>
        </w:trPr>
        <w:tc>
          <w:tcPr>
            <w:tcW w:w="559" w:type="dxa"/>
            <w:tcBorders>
              <w:top w:val="single" w:sz="4" w:space="0" w:color="C00000"/>
              <w:bottom w:val="nil"/>
            </w:tcBorders>
            <w:vAlign w:val="center"/>
          </w:tcPr>
          <w:p w:rsidR="00655267" w:rsidRDefault="00655267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37" w:name="a01"/>
            <w:bookmarkEnd w:id="3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single" w:sz="4" w:space="0" w:color="C00000"/>
              <w:bottom w:val="nil"/>
            </w:tcBorders>
            <w:vAlign w:val="center"/>
          </w:tcPr>
          <w:p w:rsidR="00655267" w:rsidRDefault="00655267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38" w:name="_Hlt247641920"/>
            <w:bookmarkStart w:id="39" w:name="_Hlt247641923"/>
            <w:r w:rsidRPr="003F4308">
              <w:rPr>
                <w:rFonts w:ascii="Arial Unicode MS" w:hAnsi="Arial Unicode MS"/>
                <w:szCs w:val="20"/>
              </w:rPr>
              <w:fldChar w:fldCharType="begin"/>
            </w:r>
            <w:r w:rsidRPr="003F4308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3F4308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3F4308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3F4308">
              <w:rPr>
                <w:rFonts w:ascii="Arial Unicode MS" w:hAnsi="Arial Unicode MS"/>
                <w:szCs w:val="20"/>
              </w:rPr>
              <w:instrText>" \l "a3b1c1</w:instrText>
            </w:r>
            <w:r w:rsidRPr="003F4308">
              <w:rPr>
                <w:rFonts w:ascii="Arial Unicode MS" w:hAnsi="Arial Unicode MS"/>
                <w:szCs w:val="20"/>
              </w:rPr>
              <w:instrText>會計</w:instrText>
            </w:r>
            <w:r w:rsidRPr="003F4308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3F4308">
              <w:rPr>
                <w:rFonts w:ascii="Arial Unicode MS" w:hAnsi="Arial Unicode MS"/>
                <w:szCs w:val="20"/>
              </w:rPr>
              <w:fldChar w:fldCharType="separate"/>
            </w:r>
            <w:r w:rsidRPr="003F4308">
              <w:rPr>
                <w:rStyle w:val="a4"/>
                <w:rFonts w:ascii="Arial Unicode MS" w:hAnsi="Arial Unicode MS" w:hint="eastAsia"/>
                <w:szCs w:val="20"/>
              </w:rPr>
              <w:t>會</w:t>
            </w:r>
            <w:bookmarkStart w:id="40" w:name="_Hlt350167265"/>
            <w:r w:rsidRPr="003F4308">
              <w:rPr>
                <w:rStyle w:val="a4"/>
                <w:rFonts w:ascii="Arial Unicode MS" w:hAnsi="Arial Unicode MS" w:hint="eastAsia"/>
                <w:szCs w:val="20"/>
              </w:rPr>
              <w:t>計</w:t>
            </w:r>
            <w:bookmarkEnd w:id="40"/>
            <w:r w:rsidRPr="003F4308">
              <w:rPr>
                <w:rFonts w:ascii="Arial Unicode MS" w:hAnsi="Arial Unicode MS"/>
                <w:szCs w:val="20"/>
              </w:rPr>
              <w:fldChar w:fldCharType="end"/>
            </w:r>
            <w:bookmarkEnd w:id="38"/>
            <w:bookmarkEnd w:id="39"/>
          </w:p>
        </w:tc>
        <w:tc>
          <w:tcPr>
            <w:tcW w:w="5950" w:type="dxa"/>
            <w:tcBorders>
              <w:top w:val="single" w:sz="4" w:space="0" w:color="C00000"/>
              <w:bottom w:val="nil"/>
            </w:tcBorders>
            <w:vAlign w:val="center"/>
          </w:tcPr>
          <w:p w:rsidR="00655267" w:rsidRDefault="00655267" w:rsidP="00414B1F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2）104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1）104年公務人員初等考試。會計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公務人員初等考試。會計" w:history="1">
              <w:r>
                <w:rPr>
                  <w:rStyle w:val="a4"/>
                  <w:rFonts w:ascii="Arial Unicode MS" w:hAnsi="Arial Unicode MS" w:hint="eastAsia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2年公務人員初等考試‧會計" w:history="1">
              <w:r>
                <w:rPr>
                  <w:rStyle w:val="a4"/>
                  <w:rFonts w:ascii="Arial Unicode MS" w:hAnsi="Arial Unicode MS" w:hint="eastAsia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1年公務人員初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0年公務人員初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18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55267" w:rsidTr="00A60940">
        <w:trPr>
          <w:cantSplit/>
          <w:trHeight w:val="515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55267" w:rsidRDefault="00655267" w:rsidP="00A60940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41" w:name="a02"/>
            <w:bookmarkEnd w:id="4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55267" w:rsidRDefault="00655267" w:rsidP="00A609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特種考試地方政府公務人員考試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655267" w:rsidRDefault="00655267" w:rsidP="00A60940">
            <w:pPr>
              <w:jc w:val="both"/>
            </w:pPr>
            <w:bookmarkStart w:id="42" w:name="_Hlt247686390"/>
            <w:r w:rsidRPr="000A5CF2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19" w:anchor="a3b1c9會計34" w:history="1">
              <w:r w:rsidRPr="003F4308">
                <w:rPr>
                  <w:rStyle w:val="a4"/>
                  <w:rFonts w:hint="eastAsia"/>
                </w:rPr>
                <w:t>三</w:t>
              </w:r>
              <w:bookmarkStart w:id="43" w:name="_Hlt247686384"/>
              <w:bookmarkStart w:id="44" w:name="_Hlt247686394"/>
              <w:r w:rsidRPr="003F4308">
                <w:rPr>
                  <w:rStyle w:val="a4"/>
                  <w:rFonts w:hint="eastAsia"/>
                </w:rPr>
                <w:t>等</w:t>
              </w:r>
              <w:bookmarkEnd w:id="43"/>
              <w:bookmarkEnd w:id="44"/>
            </w:hyperlink>
            <w:bookmarkStart w:id="45" w:name="_Hlt247012702"/>
            <w:bookmarkStart w:id="46" w:name="_Hlt247685745"/>
            <w:bookmarkStart w:id="47" w:name="_Hlt247685814"/>
            <w:bookmarkStart w:id="48" w:name="_Hlt247686309"/>
            <w:bookmarkEnd w:id="42"/>
            <w:r w:rsidRPr="003F4308">
              <w:rPr>
                <w:rFonts w:ascii="新細明體" w:hAnsi="新細明體" w:hint="eastAsia"/>
              </w:rPr>
              <w:t>&amp;</w:t>
            </w:r>
            <w:bookmarkStart w:id="49" w:name="_Hlt247686387"/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20" w:anchor="a3b1c9會計5" w:history="1">
              <w:r w:rsidRPr="003F4308">
                <w:rPr>
                  <w:rStyle w:val="a4"/>
                  <w:rFonts w:hint="eastAsia"/>
                </w:rPr>
                <w:t>五</w:t>
              </w:r>
              <w:bookmarkStart w:id="50" w:name="_Hlt247685863"/>
              <w:bookmarkStart w:id="51" w:name="_Hlt247685877"/>
              <w:bookmarkStart w:id="52" w:name="_Hlt247685881"/>
              <w:bookmarkStart w:id="53" w:name="_Hlt247684950"/>
              <w:bookmarkStart w:id="54" w:name="_Hlt247685809"/>
              <w:bookmarkStart w:id="55" w:name="_Hlt247685841"/>
              <w:r w:rsidRPr="003F4308">
                <w:rPr>
                  <w:rStyle w:val="a4"/>
                  <w:rFonts w:hint="eastAsia"/>
                </w:rPr>
                <w:t>等</w:t>
              </w:r>
              <w:bookmarkEnd w:id="50"/>
              <w:bookmarkEnd w:id="51"/>
              <w:bookmarkEnd w:id="52"/>
              <w:bookmarkEnd w:id="53"/>
              <w:bookmarkEnd w:id="54"/>
              <w:bookmarkEnd w:id="55"/>
            </w:hyperlink>
            <w:bookmarkStart w:id="56" w:name="_Hlt247686337"/>
            <w:bookmarkEnd w:id="45"/>
            <w:bookmarkEnd w:id="46"/>
            <w:bookmarkEnd w:id="47"/>
            <w:bookmarkEnd w:id="48"/>
            <w:bookmarkEnd w:id="49"/>
            <w:bookmarkEnd w:id="56"/>
          </w:p>
        </w:tc>
        <w:tc>
          <w:tcPr>
            <w:tcW w:w="5950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55267" w:rsidRDefault="00655267" w:rsidP="00414B1F">
            <w:pPr>
              <w:ind w:leftChars="55" w:left="110"/>
              <w:rPr>
                <w:rFonts w:ascii="Arial Unicode MS" w:hAnsi="Arial Unicode MS" w:cs="新細明體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2）104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</w:rPr>
                <w:t>0</w:t>
              </w:r>
              <w:r>
                <w:rPr>
                  <w:rStyle w:val="a4"/>
                  <w:rFonts w:ascii="Arial Unicode MS" w:hAnsi="Arial Unicode MS" w:hint="eastAsia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（2）104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</w:rPr>
                <w:t>0</w:t>
              </w:r>
              <w:r>
                <w:rPr>
                  <w:rStyle w:val="a4"/>
                  <w:rFonts w:ascii="Arial Unicode MS" w:hAnsi="Arial Unicode MS" w:hint="eastAsia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 w:rsidRPr="000C1926">
              <w:rPr>
                <w:rFonts w:ascii="新細明體" w:hAnsi="新細明體" w:hint="eastAsia"/>
                <w:color w:val="FFFFFF"/>
              </w:rPr>
              <w:t>*</w:t>
            </w:r>
          </w:p>
          <w:p w:rsidR="00655267" w:rsidRDefault="00655267" w:rsidP="00414B1F">
            <w:pPr>
              <w:ind w:leftChars="55" w:left="110"/>
              <w:rPr>
                <w:rFonts w:ascii="Arial Unicode MS" w:hAnsi="Arial Unicode MS" w:cs="新細明體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5。a（2）103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。（2）103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8。a（2）102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9。（2）102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 w:rsidRPr="000C1926">
              <w:rPr>
                <w:rFonts w:ascii="新細明體" w:hAnsi="新細明體" w:hint="eastAsia"/>
                <w:color w:val="FFFFFF"/>
              </w:rPr>
              <w:t>*</w:t>
            </w:r>
          </w:p>
          <w:p w:rsidR="00655267" w:rsidRDefault="00655267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2）101年特種考試地方政府公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2）101年特種考試地方政府公務人員五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a$（2）100年特種考試地方政府公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a$（2）100年特種考試地方政府公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1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55267" w:rsidTr="00A60940">
        <w:trPr>
          <w:cantSplit/>
          <w:trHeight w:val="720"/>
        </w:trPr>
        <w:tc>
          <w:tcPr>
            <w:tcW w:w="559" w:type="dxa"/>
            <w:tcBorders>
              <w:top w:val="nil"/>
            </w:tcBorders>
            <w:vAlign w:val="center"/>
          </w:tcPr>
          <w:p w:rsidR="00655267" w:rsidRDefault="00655267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57" w:name="a03"/>
            <w:bookmarkEnd w:id="5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nil"/>
            </w:tcBorders>
            <w:vAlign w:val="center"/>
          </w:tcPr>
          <w:p w:rsidR="00655267" w:rsidRDefault="00655267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</w:t>
            </w:r>
            <w:r>
              <w:rPr>
                <w:rFonts w:ascii="Arial Unicode MS" w:hAnsi="Arial Unicode MS" w:hint="eastAsia"/>
                <w:szCs w:val="20"/>
              </w:rPr>
              <w:t>族考試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655267" w:rsidRDefault="00655267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22" w:anchor="a3b2c2會計3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三</w:t>
              </w:r>
              <w:bookmarkStart w:id="58" w:name="_Hlt247695511"/>
              <w:bookmarkStart w:id="59" w:name="_Hlt247695548"/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等</w:t>
              </w:r>
              <w:bookmarkEnd w:id="58"/>
              <w:bookmarkEnd w:id="59"/>
            </w:hyperlink>
            <w:r w:rsidRPr="003F4308">
              <w:rPr>
                <w:rFonts w:ascii="新細明體" w:cs="新細明體"/>
                <w:szCs w:val="20"/>
              </w:rPr>
              <w:t>&amp;</w:t>
            </w:r>
            <w:bookmarkStart w:id="60" w:name="_Hlt247709952"/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23" w:anchor="a3b2c2會計5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五</w:t>
              </w:r>
              <w:bookmarkStart w:id="61" w:name="_Hlt247695519"/>
              <w:bookmarkStart w:id="62" w:name="_Hlt247709955"/>
              <w:bookmarkStart w:id="63" w:name="_Hlt247710011"/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等</w:t>
              </w:r>
              <w:bookmarkEnd w:id="61"/>
              <w:bookmarkEnd w:id="62"/>
              <w:bookmarkEnd w:id="63"/>
            </w:hyperlink>
            <w:bookmarkEnd w:id="60"/>
          </w:p>
        </w:tc>
        <w:tc>
          <w:tcPr>
            <w:tcW w:w="5950" w:type="dxa"/>
            <w:tcBorders>
              <w:top w:val="nil"/>
            </w:tcBorders>
            <w:vAlign w:val="center"/>
          </w:tcPr>
          <w:p w:rsidR="00655267" w:rsidRDefault="00655267" w:rsidP="00414B1F">
            <w:pPr>
              <w:ind w:leftChars="55" w:left="110"/>
              <w:rPr>
                <w:rFonts w:ascii="Arial Unicode MS" w:hAnsi="Arial Unicode MS" w:cs="新細明體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6。a（3）102年公務人員特種考試原住民族三等考試。會計" w:history="1">
              <w:r>
                <w:rPr>
                  <w:rStyle w:val="a4"/>
                  <w:rFonts w:ascii="Arial Unicode MS" w:hAnsi="Arial Unicode MS" w:hint="eastAsia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6。a（3）102年公務人員特種考試原住民族三等考試。會計" w:history="1">
              <w:r>
                <w:rPr>
                  <w:rStyle w:val="a4"/>
                  <w:rFonts w:ascii="Arial Unicode MS" w:hAnsi="Arial Unicode MS" w:hint="eastAsia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3）101年公務人員特種考試原住民族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 w:rsidRPr="000C1926">
              <w:rPr>
                <w:rFonts w:ascii="新細明體" w:hAnsi="新細明體" w:hint="eastAsia"/>
                <w:color w:val="FFFFFF"/>
              </w:rPr>
              <w:t>*</w:t>
            </w:r>
          </w:p>
          <w:p w:rsidR="00655267" w:rsidRDefault="00655267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%a（7）100年公務人員特種考試身心障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7）100年公務人員特種考試身心障礙人員五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55267" w:rsidTr="00A60940">
        <w:trPr>
          <w:cantSplit/>
          <w:trHeight w:val="546"/>
        </w:trPr>
        <w:tc>
          <w:tcPr>
            <w:tcW w:w="559" w:type="dxa"/>
            <w:shd w:val="clear" w:color="auto" w:fill="EFFDFF"/>
            <w:vAlign w:val="center"/>
          </w:tcPr>
          <w:p w:rsidR="00655267" w:rsidRDefault="00655267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4" w:name="a04"/>
            <w:bookmarkEnd w:id="6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shd w:val="clear" w:color="auto" w:fill="EFFDFF"/>
            <w:vAlign w:val="center"/>
          </w:tcPr>
          <w:p w:rsidR="00655267" w:rsidRDefault="00655267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升官等薦任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65" w:name="_Hlt247692088"/>
            <w:r w:rsidRPr="003F4308">
              <w:rPr>
                <w:rFonts w:ascii="Arial Unicode MS" w:hAnsi="Arial Unicode MS"/>
                <w:szCs w:val="20"/>
              </w:rPr>
              <w:fldChar w:fldCharType="begin"/>
            </w:r>
            <w:r w:rsidRPr="003F4308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3F4308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3F4308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3F4308">
              <w:rPr>
                <w:rFonts w:ascii="Arial Unicode MS" w:hAnsi="Arial Unicode MS"/>
                <w:szCs w:val="20"/>
              </w:rPr>
              <w:instrText>" \l "a3b1c6</w:instrText>
            </w:r>
            <w:r w:rsidRPr="003F4308">
              <w:rPr>
                <w:rFonts w:ascii="Arial Unicode MS" w:hAnsi="Arial Unicode MS"/>
                <w:szCs w:val="20"/>
              </w:rPr>
              <w:instrText>會計</w:instrText>
            </w:r>
            <w:r w:rsidRPr="003F4308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3F4308">
              <w:rPr>
                <w:rFonts w:ascii="Arial Unicode MS" w:hAnsi="Arial Unicode MS"/>
                <w:szCs w:val="20"/>
              </w:rPr>
              <w:fldChar w:fldCharType="separate"/>
            </w:r>
            <w:r w:rsidRPr="003F4308">
              <w:rPr>
                <w:rStyle w:val="a4"/>
                <w:rFonts w:ascii="Arial Unicode MS" w:hAnsi="Arial Unicode MS" w:hint="eastAsia"/>
                <w:szCs w:val="20"/>
              </w:rPr>
              <w:t>會</w:t>
            </w:r>
            <w:bookmarkStart w:id="66" w:name="_Hlt247692085"/>
            <w:r w:rsidRPr="003F4308">
              <w:rPr>
                <w:rStyle w:val="a4"/>
                <w:rFonts w:ascii="Arial Unicode MS" w:hAnsi="Arial Unicode MS" w:hint="eastAsia"/>
                <w:szCs w:val="20"/>
              </w:rPr>
              <w:t>計</w:t>
            </w:r>
            <w:bookmarkEnd w:id="66"/>
            <w:r w:rsidRPr="003F4308">
              <w:rPr>
                <w:rFonts w:ascii="Arial Unicode MS" w:hAnsi="Arial Unicode MS"/>
                <w:szCs w:val="20"/>
              </w:rPr>
              <w:fldChar w:fldCharType="end"/>
            </w:r>
            <w:bookmarkEnd w:id="65"/>
          </w:p>
        </w:tc>
        <w:tc>
          <w:tcPr>
            <w:tcW w:w="5950" w:type="dxa"/>
            <w:shd w:val="clear" w:color="auto" w:fill="EFFDFF"/>
            <w:vAlign w:val="center"/>
          </w:tcPr>
          <w:p w:rsidR="00655267" w:rsidRDefault="00655267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a（4）104年公務人員升官等薦任考試。會計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7。a（4）102年公務人員升官等薦任考試。會計" w:history="1">
              <w:r>
                <w:rPr>
                  <w:rStyle w:val="a4"/>
                  <w:rFonts w:ascii="Arial Unicode MS" w:hAnsi="Arial Unicode MS" w:hint="eastAsia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a（4）100年公務人員升官等薦任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5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55267" w:rsidTr="00A60940">
        <w:trPr>
          <w:cantSplit/>
          <w:trHeight w:val="481"/>
        </w:trPr>
        <w:tc>
          <w:tcPr>
            <w:tcW w:w="559" w:type="dxa"/>
            <w:tcBorders>
              <w:bottom w:val="nil"/>
            </w:tcBorders>
            <w:vAlign w:val="center"/>
          </w:tcPr>
          <w:p w:rsidR="00655267" w:rsidRDefault="00655267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7" w:name="a05"/>
            <w:bookmarkEnd w:id="6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bottom w:val="nil"/>
            </w:tcBorders>
            <w:vAlign w:val="center"/>
          </w:tcPr>
          <w:p w:rsidR="00655267" w:rsidRDefault="00655267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>
              <w:rPr>
                <w:rFonts w:ascii="Arial Unicode MS" w:hAnsi="Arial Unicode MS" w:hint="eastAsia"/>
                <w:szCs w:val="20"/>
              </w:rPr>
              <w:t>轉任公務人員</w:t>
            </w:r>
            <w:r w:rsidRPr="000C1926">
              <w:rPr>
                <w:rFonts w:ascii="Arial Unicode MS" w:hAnsi="Arial Unicode MS" w:hint="eastAsia"/>
                <w:szCs w:val="20"/>
              </w:rPr>
              <w:t>三等考試</w:t>
            </w: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0C1926"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3b5c2會計3" w:history="1"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會</w:t>
              </w:r>
              <w:bookmarkStart w:id="68" w:name="_Hlt247732617"/>
              <w:bookmarkStart w:id="69" w:name="_Hlt247732620"/>
              <w:bookmarkStart w:id="70" w:name="_Hlt247732668"/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計</w:t>
              </w:r>
              <w:bookmarkEnd w:id="68"/>
              <w:bookmarkEnd w:id="69"/>
              <w:bookmarkEnd w:id="70"/>
            </w:hyperlink>
          </w:p>
        </w:tc>
        <w:tc>
          <w:tcPr>
            <w:tcW w:w="5950" w:type="dxa"/>
            <w:tcBorders>
              <w:bottom w:val="nil"/>
            </w:tcBorders>
            <w:vAlign w:val="center"/>
          </w:tcPr>
          <w:p w:rsidR="00655267" w:rsidRDefault="00655267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a（8）104年特種考試交通事業鐵路人員高員三級&amp;（5）退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B（5）96年特種考試退除役軍人轉任公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7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55267" w:rsidTr="00A60940">
        <w:trPr>
          <w:cantSplit/>
          <w:trHeight w:val="572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655267" w:rsidRDefault="00655267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1" w:name="a06"/>
            <w:bookmarkEnd w:id="7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655267" w:rsidRDefault="00655267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8" w:anchor="a3b1c4會計" w:history="1"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會</w:t>
              </w:r>
              <w:bookmarkStart w:id="72" w:name="_Hlt247653364"/>
              <w:bookmarkStart w:id="73" w:name="_Hlt247653368"/>
              <w:bookmarkStart w:id="74" w:name="_Hlt330896240"/>
              <w:bookmarkStart w:id="75" w:name="_Hlt330896776"/>
              <w:bookmarkStart w:id="76" w:name="_Hlt330896777"/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計</w:t>
              </w:r>
              <w:bookmarkEnd w:id="72"/>
              <w:bookmarkEnd w:id="73"/>
              <w:bookmarkEnd w:id="74"/>
              <w:bookmarkEnd w:id="75"/>
              <w:bookmarkEnd w:id="76"/>
            </w:hyperlink>
          </w:p>
        </w:tc>
        <w:tc>
          <w:tcPr>
            <w:tcW w:w="5950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655267" w:rsidRDefault="00655267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a（6）104年公務人員高等考試三級考試。會計_1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3b03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5。a（6）102年公務人員高等考試三級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6）101年公務人員高等考試三級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*a（6）100年公務人員高等考試三級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9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55267" w:rsidTr="00A60940">
        <w:trPr>
          <w:cantSplit/>
          <w:trHeight w:val="720"/>
        </w:trPr>
        <w:tc>
          <w:tcPr>
            <w:tcW w:w="559" w:type="dxa"/>
            <w:tcBorders>
              <w:top w:val="nil"/>
            </w:tcBorders>
            <w:vAlign w:val="center"/>
          </w:tcPr>
          <w:p w:rsidR="00655267" w:rsidRDefault="00655267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7" w:name="a07"/>
            <w:bookmarkEnd w:id="7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nil"/>
            </w:tcBorders>
            <w:vAlign w:val="center"/>
          </w:tcPr>
          <w:p w:rsidR="00655267" w:rsidRDefault="00655267" w:rsidP="00A609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655267" w:rsidRDefault="00655267" w:rsidP="00A60940">
            <w:pPr>
              <w:jc w:val="both"/>
              <w:rPr>
                <w:rFonts w:ascii="新細明體" w:hAnsi="新細明體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30" w:anchor="a3b2c1會計3" w:history="1">
              <w:r w:rsidRPr="003F4308">
                <w:rPr>
                  <w:rStyle w:val="a4"/>
                  <w:rFonts w:hint="eastAsia"/>
                </w:rPr>
                <w:t>三等</w:t>
              </w:r>
            </w:hyperlink>
            <w:r w:rsidRPr="003F4308">
              <w:rPr>
                <w:rFonts w:ascii="新細明體" w:cs="新細明體"/>
                <w:szCs w:val="20"/>
              </w:rPr>
              <w:t>&amp;</w:t>
            </w:r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31" w:anchor="a3b2c1會計5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五</w:t>
              </w:r>
              <w:bookmarkStart w:id="78" w:name="_Hlt323921874"/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等</w:t>
              </w:r>
              <w:bookmarkEnd w:id="78"/>
            </w:hyperlink>
            <w:r w:rsidRPr="003F4308">
              <w:rPr>
                <w:rFonts w:ascii="新細明體" w:hAnsi="新細明體" w:hint="eastAsia"/>
              </w:rPr>
              <w:t>考試</w:t>
            </w:r>
          </w:p>
        </w:tc>
        <w:tc>
          <w:tcPr>
            <w:tcW w:w="5950" w:type="dxa"/>
            <w:tcBorders>
              <w:top w:val="nil"/>
            </w:tcBorders>
            <w:vAlign w:val="center"/>
          </w:tcPr>
          <w:p w:rsidR="00655267" w:rsidRDefault="00655267" w:rsidP="00414B1F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7）102年公務人員特種考試身心障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7）102年公務人員特種考試身心障礙人員五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7）101年公務人員特種考試身心障礙人員五等考試‧會計_1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55267" w:rsidTr="00A60940">
        <w:trPr>
          <w:cantSplit/>
          <w:trHeight w:val="720"/>
        </w:trPr>
        <w:tc>
          <w:tcPr>
            <w:tcW w:w="559" w:type="dxa"/>
            <w:shd w:val="clear" w:color="auto" w:fill="F3F3F3"/>
            <w:vAlign w:val="center"/>
          </w:tcPr>
          <w:p w:rsidR="00655267" w:rsidRDefault="00655267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9" w:name="a08"/>
            <w:bookmarkEnd w:id="7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shd w:val="clear" w:color="auto" w:fill="F3F3F3"/>
            <w:vAlign w:val="center"/>
          </w:tcPr>
          <w:p w:rsidR="00655267" w:rsidRDefault="00655267" w:rsidP="00A609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鐵路人員</w:t>
            </w:r>
            <w:r>
              <w:rPr>
                <w:rFonts w:ascii="新細明體" w:hAnsi="新細明體" w:hint="eastAsia"/>
              </w:rPr>
              <w:t>考試</w:t>
            </w:r>
          </w:p>
          <w:p w:rsidR="00655267" w:rsidRPr="000C1926" w:rsidRDefault="00655267" w:rsidP="00A60940">
            <w:pPr>
              <w:jc w:val="both"/>
              <w:rPr>
                <w:rFonts w:ascii="新細明體" w:hAnsi="新細明體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0C1926">
              <w:rPr>
                <w:rFonts w:ascii="新細明體" w:hAnsi="新細明體" w:hint="eastAsia"/>
              </w:rPr>
              <w:t>。</w:t>
            </w:r>
            <w:bookmarkStart w:id="80" w:name="_Hlt247733617"/>
            <w:bookmarkStart w:id="81" w:name="_Hlt247733628"/>
            <w:r w:rsidRPr="000C1926">
              <w:rPr>
                <w:rFonts w:ascii="新細明體" w:hAnsi="新細明體" w:hint="eastAsia"/>
              </w:rPr>
              <w:t>高員三級~</w:t>
            </w:r>
            <w:hyperlink r:id="rId33" w:anchor="a3b6c1會計3" w:history="1">
              <w:r w:rsidRPr="000C1926">
                <w:rPr>
                  <w:rStyle w:val="a4"/>
                  <w:rFonts w:hint="eastAsia"/>
                </w:rPr>
                <w:t>會計</w:t>
              </w:r>
            </w:hyperlink>
            <w:bookmarkEnd w:id="80"/>
            <w:bookmarkEnd w:id="81"/>
            <w:r w:rsidRPr="000C1926">
              <w:rPr>
                <w:rFonts w:ascii="新細明體" w:hAnsi="新細明體" w:hint="eastAsia"/>
              </w:rPr>
              <w:t>/佐級~</w:t>
            </w:r>
            <w:bookmarkStart w:id="82" w:name="_Hlt266295853"/>
            <w:r w:rsidRPr="000C1926">
              <w:rPr>
                <w:rFonts w:ascii="新細明體" w:hAnsi="新細明體"/>
              </w:rPr>
              <w:fldChar w:fldCharType="begin"/>
            </w:r>
            <w:r w:rsidRPr="000C1926">
              <w:rPr>
                <w:rFonts w:ascii="新細明體" w:hAnsi="新細明體"/>
              </w:rPr>
              <w:instrText>HYPERLINK "../S-link歷年題庫彙編索引03.</w:instrText>
            </w:r>
            <w:r>
              <w:rPr>
                <w:rFonts w:ascii="新細明體" w:hAnsi="新細明體"/>
              </w:rPr>
              <w:instrText>docx</w:instrText>
            </w:r>
            <w:r w:rsidRPr="000C1926">
              <w:rPr>
                <w:rFonts w:ascii="新細明體" w:hAnsi="新細明體"/>
              </w:rPr>
              <w:instrText>" \l "a3b6c1會計5"</w:instrText>
            </w:r>
            <w:r w:rsidRPr="000C1926">
              <w:rPr>
                <w:rFonts w:ascii="新細明體" w:hAnsi="新細明體"/>
              </w:rPr>
              <w:fldChar w:fldCharType="separate"/>
            </w:r>
            <w:r w:rsidRPr="000C1926">
              <w:rPr>
                <w:rStyle w:val="a4"/>
                <w:rFonts w:hint="eastAsia"/>
              </w:rPr>
              <w:t>會計</w:t>
            </w:r>
            <w:r w:rsidRPr="000C1926">
              <w:rPr>
                <w:rFonts w:ascii="新細明體" w:hAnsi="新細明體"/>
              </w:rPr>
              <w:fldChar w:fldCharType="end"/>
            </w:r>
            <w:bookmarkEnd w:id="82"/>
          </w:p>
        </w:tc>
        <w:tc>
          <w:tcPr>
            <w:tcW w:w="5950" w:type="dxa"/>
            <w:shd w:val="clear" w:color="auto" w:fill="F3F3F3"/>
            <w:vAlign w:val="center"/>
          </w:tcPr>
          <w:p w:rsidR="00655267" w:rsidRDefault="00655267" w:rsidP="00414B1F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a（8）104年特種考試交通事業鐵路人員高員三級&amp;（5）退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302。a（8）103年特種考試交通事業鐵路人員高員三級考試。會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。a（8）102年特種考試交通事業鐵路人員高員三級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/03‧a（8）101年特種考試交通事業鐵路人員高員三級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（8）100年特種考試交通事業鐵路人員高員三級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5515FE" w:rsidRDefault="007F38F6" w:rsidP="005515FE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6D1EDE">
          <w:rPr>
            <w:rStyle w:val="a4"/>
            <w:rFonts w:ascii="Arial Unicode MS" w:hAnsi="Arial Unicode MS"/>
            <w:sz w:val="18"/>
          </w:rPr>
          <w:t>回目錄</w:t>
        </w:r>
        <w:r w:rsidR="006D1EDE">
          <w:rPr>
            <w:rStyle w:val="a4"/>
            <w:rFonts w:ascii="Arial Unicode MS" w:hAnsi="Arial Unicode MS"/>
            <w:sz w:val="18"/>
          </w:rPr>
          <w:t>(1)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5515FE" w:rsidRDefault="005515FE" w:rsidP="006D1EDE">
      <w:pPr>
        <w:pStyle w:val="1"/>
        <w:snapToGrid w:val="0"/>
        <w:spacing w:beforeLines="30" w:before="108" w:afterLines="30" w:after="108"/>
        <w:textAlignment w:val="auto"/>
      </w:pPr>
      <w:bookmarkStart w:id="83" w:name="_103年(1-50)"/>
      <w:bookmarkEnd w:id="83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3012DC">
        <w:rPr>
          <w:rFonts w:hint="eastAsia"/>
          <w:sz w:val="18"/>
          <w:szCs w:val="20"/>
        </w:rPr>
        <w:t>6-200</w:t>
      </w:r>
      <w:r>
        <w:rPr>
          <w:rFonts w:hint="eastAsia"/>
        </w:rPr>
        <w:t>)</w:t>
      </w:r>
    </w:p>
    <w:p w:rsidR="005515FE" w:rsidRDefault="005515FE" w:rsidP="006D1EDE">
      <w:pPr>
        <w:pStyle w:val="2"/>
        <w:spacing w:beforeLines="30" w:before="108" w:beforeAutospacing="0" w:afterLines="30" w:after="108" w:afterAutospacing="0"/>
      </w:pPr>
      <w:bookmarkStart w:id="84" w:name="_10301。（1）103年公務人員初等考試。會計"/>
      <w:bookmarkEnd w:id="84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公務人員初等考試。會計</w:t>
      </w:r>
    </w:p>
    <w:p w:rsidR="005515FE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350</w:t>
      </w:r>
      <w:r>
        <w:rPr>
          <w:rFonts w:ascii="Arial Unicode MS" w:hAnsi="Arial Unicode MS"/>
        </w:rPr>
        <w:t>9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等別】初等考試【類科】會計【科目】會計審計法規大意【考試時間】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5515FE" w:rsidRPr="008C3504" w:rsidRDefault="005515FE" w:rsidP="005515FE"/>
    <w:p w:rsidR="005515FE" w:rsidRPr="00AB23A0" w:rsidRDefault="005515FE" w:rsidP="005515FE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審計人員如何行使審計職權？答案顯示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）審計部隸屬監察院，因此監察院長可以指示審計人員行使審計職權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）總統是國家元首，可以提名審計長，因此總統可以指示審計人員行使審計職權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）立法院可以審議中央政府總決算審核報告，因此立法院長可以指示審計人員行使審計職權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）審計人員依法獨立行使其審計職權，不受干涉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lastRenderedPageBreak/>
        <w:t>2.</w:t>
      </w:r>
      <w:r w:rsidRPr="00AB23A0">
        <w:rPr>
          <w:rFonts w:hint="eastAsia"/>
        </w:rPr>
        <w:t>臺北市政府各機關人員對於財務上行為應負之責任，非經下列何機關審查決定不得解除？答案顯示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）臺北市政府主計處（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）臺北市審計處（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）臺北市調查處（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）臺北市議會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某國營事業編製決算，盈餘為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億元，主管機關查核結果修正為</w:t>
      </w:r>
      <w:r w:rsidRPr="00AB23A0">
        <w:rPr>
          <w:rFonts w:hint="eastAsia"/>
        </w:rPr>
        <w:t>8</w:t>
      </w:r>
      <w:r w:rsidRPr="00AB23A0">
        <w:rPr>
          <w:rFonts w:hint="eastAsia"/>
        </w:rPr>
        <w:t>億元，中央主計機關查核結果修正為</w:t>
      </w:r>
      <w:r w:rsidRPr="00AB23A0">
        <w:rPr>
          <w:rFonts w:hint="eastAsia"/>
        </w:rPr>
        <w:t>6</w:t>
      </w:r>
      <w:r w:rsidRPr="00AB23A0">
        <w:rPr>
          <w:rFonts w:hint="eastAsia"/>
        </w:rPr>
        <w:t>億元，審計機關審計結果修正為</w:t>
      </w:r>
      <w:r w:rsidRPr="00AB23A0">
        <w:rPr>
          <w:rFonts w:hint="eastAsia"/>
        </w:rPr>
        <w:t>7</w:t>
      </w:r>
      <w:r w:rsidRPr="00AB23A0">
        <w:rPr>
          <w:rFonts w:hint="eastAsia"/>
        </w:rPr>
        <w:t>億元。該國營事業之盈餘應以下列何種金額為準？答案顯示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7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8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10</w:t>
      </w:r>
      <w:r w:rsidRPr="00AB23A0">
        <w:rPr>
          <w:rFonts w:ascii="Arial Unicode MS" w:hAnsi="Arial Unicode MS" w:hint="eastAsia"/>
        </w:rPr>
        <w:t>億元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中央政府總</w:t>
      </w:r>
      <w:r w:rsidRPr="00185B0F">
        <w:rPr>
          <w:rFonts w:hint="eastAsia"/>
        </w:rPr>
        <w:t>決</w:t>
      </w:r>
      <w:r w:rsidRPr="00AB23A0">
        <w:rPr>
          <w:rFonts w:hint="eastAsia"/>
        </w:rPr>
        <w:t>算由何機關審核？答案顯示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）立法院（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）考試院（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）審計部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審計機關業已審查完竣某政府機關案件，並發給審定書，若嗣後有人檢舉該機關首長曾指示總務主管以不實發票辦理核銷，並提出證據。本案審計機關是否可以再審查？答案顯示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）業已審查完竣結案，並發給該機關審定書，因此不得再審查（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）自決定之日起二年內得為再審查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）自決定之日起十年內得為再審查（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）既然有舞弊情事，無論時間長短均得為再審查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審計機關行使職權，可以依規定查詢、調閱簿籍、憑證或其他文件，其對象包括：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政府機關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公營事業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私人團體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個人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(1)(2)(3)(4)</w:t>
      </w:r>
      <w:r w:rsidRPr="00AB23A0">
        <w:rPr>
          <w:rFonts w:ascii="Arial Unicode MS" w:hAnsi="Arial Unicode MS" w:hint="eastAsia"/>
        </w:rPr>
        <w:t>均是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屏東縣審計室處理重要審計案件，應以何種會議之決議行之？答案顯示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）審計會議（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）審議會議（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）審核會議（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）查核會議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核定收支命令屬於下列何機關之職權？答案顯示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）主計機關（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）財政機關（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）審計機關（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）立法機關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政府會計組織分為幾種？答案顯示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）四種（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）五種（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）六種（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）七種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不隨會計年度開始與終了之重大事件，其會計事務稱為：答案顯示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）重大事件會計事務（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）非常事件會計事務（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）特殊事件會計事務（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）特別事件會計事務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下列何者屬於資本收入？答案顯示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）出售土地（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）舉借長期債務（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）舉借短期債務（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）移用以前年度歲計賸餘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帳簿如有重揭兩頁致有空白時，應如何處理？答案顯示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）政府機關應力求節約，應在該空白頁上註明時間繼續記帳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）將空白頁劃線註銷，由登記員及主辦會計人員簽名或蓋章證明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）將空白頁以膠水黏合，以避免記帳在空白頁上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）政府機關應力求正確，該空白頁之後所有頁數不再使用，逐頁註明空白作廢並在另外一本帳簿繼續記帳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下列何者屬於記帳憑證？答案顯示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）轉帳傳票（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）會計報告書表（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）成本計算之書據（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）預算書表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若甲會計師事務所代理乙機關會計事務，該事務所之報告與乙機關之報告發生差額時，應由誰加編差額解釋表？答案顯示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）甲會計師事務所（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）乙機關會計人員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）甲會計師事務所及乙機關會計人員共同編製（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）甲會計師事務所所在地之會計師公會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無作業組織之特種公務機關應辦理何種會計事務？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普通公務會計事務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特種公務會計事務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公有事業會計事務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均是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16</w:t>
      </w:r>
      <w:r>
        <w:rPr>
          <w:rFonts w:hint="eastAsia"/>
        </w:rPr>
        <w:t>.</w:t>
      </w:r>
      <w:hyperlink r:id="rId35" w:history="1">
        <w:r>
          <w:rPr>
            <w:rStyle w:val="a4"/>
            <w:rFonts w:ascii="Arial Unicode MS" w:hAnsi="Arial Unicode MS" w:hint="eastAsia"/>
            <w:szCs w:val="20"/>
          </w:rPr>
          <w:t>決算法</w:t>
        </w:r>
      </w:hyperlink>
      <w:r w:rsidRPr="00AB23A0">
        <w:rPr>
          <w:rFonts w:hint="eastAsia"/>
        </w:rPr>
        <w:t>之適用範圍與下列何種法律相同？</w:t>
      </w:r>
      <w:r w:rsidRPr="00AB23A0">
        <w:rPr>
          <w:rFonts w:hint="eastAsia"/>
        </w:rPr>
        <w:t>(1)</w:t>
      </w:r>
      <w:hyperlink r:id="rId36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>(2)</w:t>
      </w:r>
      <w:hyperlink r:id="rId37" w:history="1">
        <w:r w:rsidRPr="00FE3BE5">
          <w:rPr>
            <w:rStyle w:val="a4"/>
            <w:rFonts w:ascii="Arial Unicode MS" w:hAnsi="Arial Unicode MS" w:hint="eastAsia"/>
          </w:rPr>
          <w:t>會計法</w:t>
        </w:r>
      </w:hyperlink>
      <w:r w:rsidRPr="00AB23A0">
        <w:rPr>
          <w:rFonts w:hint="eastAsia"/>
        </w:rPr>
        <w:t>(3)</w:t>
      </w:r>
      <w:hyperlink r:id="rId38" w:history="1">
        <w:r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均是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lastRenderedPageBreak/>
        <w:t>17.</w:t>
      </w:r>
      <w:r w:rsidRPr="00AB23A0">
        <w:rPr>
          <w:rFonts w:hint="eastAsia"/>
        </w:rPr>
        <w:t>審計長核完行政院所提政府半年度結算報告後應如何處理？答案顯示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）提出審核報告於立法院（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）提出查核報告於立法院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）提出審核報告於監察院（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）提出查核報告於監察院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審計機關審核決算時如有修正之主張，應如何處理？答案顯示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）逕行修正（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）徵得行政院同意後修正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）徵得立法院同意後修正（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）通知原編造決算機關限期答辯，逾期不答辯者視為同意修正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19</w:t>
      </w:r>
      <w:r>
        <w:rPr>
          <w:rFonts w:hint="eastAsia"/>
        </w:rPr>
        <w:t>.</w:t>
      </w:r>
      <w:hyperlink r:id="rId39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>有關追加預算準用總預算程序之規定包括下列何者？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編造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審議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執行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均是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20</w:t>
      </w:r>
      <w:r>
        <w:rPr>
          <w:rFonts w:hint="eastAsia"/>
        </w:rPr>
        <w:t>.</w:t>
      </w:r>
      <w:hyperlink r:id="rId40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>規定，立法院審議總預算案時，何人應列席報告施政計畫及歲入、歲出預算編製之經過？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行政院長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主計長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財政部長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均是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某機關經核准動支第二預備金，則總預算及該機關法定預算數有何變動？答案顯示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）總預算及該機關法定預算數均增加（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）總預算未增加，該機關法定預算數增加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）總預算增加，該機關法定預算數未增加（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）總預算及該機關法定預算數均未增加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依據</w:t>
      </w:r>
      <w:hyperlink r:id="rId41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>規定，分配預算經核定後是否可以修改？答案顯示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）分配預算有其嚴肅性，不得修改（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）若有必要得修改，但以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次為限，由行政院核定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）若有必要得修改，但以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次為限，第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次由中央主計機關核定，第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次由行政院核定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）若有必要得修改，無次數限制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若無預算年度異常情形，政府某年度經常收入為</w:t>
      </w:r>
      <w:r w:rsidRPr="00AB23A0">
        <w:rPr>
          <w:rFonts w:hint="eastAsia"/>
        </w:rPr>
        <w:t xml:space="preserve">100 </w:t>
      </w:r>
      <w:r w:rsidRPr="00AB23A0">
        <w:rPr>
          <w:rFonts w:hint="eastAsia"/>
        </w:rPr>
        <w:t>億元，則經常支出得編列金額為何？答案顯示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）可以超過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）僅能低於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）一定是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）可以是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億元或低於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下列何種預算可設置第一預備金？答案顯示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）公務機關單位預算（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）信託基金預算（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）作業基金預算（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）營業基金預算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25</w:t>
      </w:r>
      <w:r>
        <w:rPr>
          <w:rFonts w:hint="eastAsia"/>
        </w:rPr>
        <w:t>.</w:t>
      </w:r>
      <w:hyperlink r:id="rId42" w:history="1">
        <w:r w:rsidRPr="00FE3BE5">
          <w:rPr>
            <w:rStyle w:val="a4"/>
            <w:rFonts w:ascii="Arial Unicode MS" w:hAnsi="Arial Unicode MS" w:hint="eastAsia"/>
          </w:rPr>
          <w:t>會計法</w:t>
        </w:r>
      </w:hyperlink>
      <w:r w:rsidRPr="00AB23A0">
        <w:rPr>
          <w:rFonts w:hint="eastAsia"/>
        </w:rPr>
        <w:t>規定，內部審核之範圍有三種，其中審核現金之處理程序是屬於下列何種審核？答案顯示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）財務審核（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）財物審核（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）財產審核（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）現金審核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未來承諾授權之授權機關及被授權機關分別為：答案顯示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）立法機關授權行政機關（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）審計機關授權行政機關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）立法機關授權審計機關（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）審計機關授權立法機關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各主管機關依照何種計畫初步估計之收支稱為概算：答案顯示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）施政計畫（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）事業計畫（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）業務計畫（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）工作計畫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內政部編列歲入預算應按何種科目編製之？答案顯示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）政事別（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）用途別（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）來源別（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）計畫或業務別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審計人員就地辦理審計事務，其審核結果如何處理？答案顯示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FE3BE5" w:rsidRDefault="005515FE" w:rsidP="005515FE">
      <w:pPr>
        <w:rPr>
          <w:rFonts w:ascii="Arial Unicode MS" w:hAnsi="Arial Unicode MS"/>
        </w:rPr>
      </w:pPr>
      <w:r w:rsidRPr="00FE3BE5">
        <w:rPr>
          <w:rFonts w:ascii="Arial Unicode MS" w:hAnsi="Arial Unicode MS" w:hint="eastAsia"/>
        </w:rPr>
        <w:t>（</w:t>
      </w:r>
      <w:r w:rsidRPr="00FE3BE5">
        <w:rPr>
          <w:rFonts w:ascii="Arial Unicode MS" w:hAnsi="Arial Unicode MS" w:hint="eastAsia"/>
        </w:rPr>
        <w:t>A</w:t>
      </w:r>
      <w:r w:rsidRPr="00FE3BE5">
        <w:rPr>
          <w:rFonts w:ascii="Arial Unicode MS" w:hAnsi="Arial Unicode MS" w:hint="eastAsia"/>
        </w:rPr>
        <w:t>）報由該管審計機關轉請上級機關核定之（</w:t>
      </w:r>
      <w:r w:rsidRPr="00FE3BE5">
        <w:rPr>
          <w:rFonts w:ascii="Arial Unicode MS" w:hAnsi="Arial Unicode MS" w:hint="eastAsia"/>
        </w:rPr>
        <w:t>B</w:t>
      </w:r>
      <w:r w:rsidRPr="00FE3BE5">
        <w:rPr>
          <w:rFonts w:ascii="Arial Unicode MS" w:hAnsi="Arial Unicode MS" w:hint="eastAsia"/>
        </w:rPr>
        <w:t>）報由監察院核定之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）報由立法院核定之（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）報由該管審計機關核定之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國營事業機關，年度預算執行期間，因業務增減隨同調整之收支，應如何處理？答案顯示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）辦理流用（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）辦理追加、減預算（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）併入決算辦理（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）視情況而定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下列那一機關應將逐級考核各機關按月或分期實施計畫之完成進度，收入與經費之實際收支狀況，隨時通知審計機關？答案顯示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）各機關（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）各主管機關（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）行政院主計總處（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）財政部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lastRenderedPageBreak/>
        <w:t>32.</w:t>
      </w:r>
      <w:r w:rsidRPr="00AB23A0">
        <w:rPr>
          <w:rFonts w:hint="eastAsia"/>
        </w:rPr>
        <w:t>預算編製完成後尚未經立法程序者，稱為：答案顯示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）分配預算（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）概算（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）預算案（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）法定預算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依法定用途與條件，得支用之金額為：答案顯示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）基金（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）經費（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）費用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下列何項不是附屬單位決算，關於營業基金決算之主要內容？答案顯示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）資產負債之狀況（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）現金流量之情形（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）盈虧撥補之擬議（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）歲入歲出之執行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各機關主辦會計人員，對於不合法之會計程序或會計文書，係由於該機關長官之命令者，主辦會計人員應先如何處理？答案顯示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）以書面聲明異議（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）向檢調單位檢舉（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）立即向上級主計機關長官報告（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）立即向該管審計機關報告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下列有關內部審核之敘述，何者錯誤？答案顯示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）兼採書面審核與實地抽查方式（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）依種類分事前審核與事後複核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）依範圍分財務審核、工作審核及預算審核（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）由會計人員執行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決算經審計機關審定後，不應通知下列那個機關？答案顯示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）原編造機關（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）上級主管機關（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）中央主計機關（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）財政部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附屬單位預算應編製之分期實施計畫及收支估計表，應由何者核定？答案顯示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）中央主計機關（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）主管機關（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）各附屬單位機關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各機關會計人員審核原始憑證時，遇有未註明用途或案據者，應如何處理？答案顯示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）拒絕簽署（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）可以簽署（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）先簽署再補辦證明文件（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）視情況而定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機關名稱更改者，其決算應由何者編造？答案顯示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）更改前之機關（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）更改後之機關（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）主管機關（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）視情況而定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下列何種係屬中央政府適用，而地方政府準用之法律？</w:t>
      </w:r>
      <w:r w:rsidRPr="00AB23A0">
        <w:rPr>
          <w:rFonts w:hint="eastAsia"/>
        </w:rPr>
        <w:t>(1)</w:t>
      </w:r>
      <w:r w:rsidRPr="00FE3BE5">
        <w:rPr>
          <w:rFonts w:hint="eastAsia"/>
        </w:rPr>
        <w:t xml:space="preserve"> </w:t>
      </w:r>
      <w:hyperlink r:id="rId43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 xml:space="preserve"> (2)</w:t>
      </w:r>
      <w:r>
        <w:rPr>
          <w:rFonts w:hint="eastAsia"/>
        </w:rPr>
        <w:t xml:space="preserve"> </w:t>
      </w:r>
      <w:hyperlink r:id="rId44" w:history="1">
        <w:r w:rsidRPr="00FE3BE5">
          <w:rPr>
            <w:rStyle w:val="a4"/>
            <w:rFonts w:ascii="Arial Unicode MS" w:hAnsi="Arial Unicode MS" w:hint="eastAsia"/>
          </w:rPr>
          <w:t>會計法</w:t>
        </w:r>
      </w:hyperlink>
      <w:r w:rsidRPr="00AB23A0">
        <w:rPr>
          <w:rFonts w:hint="eastAsia"/>
        </w:rPr>
        <w:t xml:space="preserve"> (3)</w:t>
      </w:r>
      <w:hyperlink r:id="rId45" w:history="1">
        <w:r>
          <w:rPr>
            <w:rStyle w:val="a4"/>
            <w:rFonts w:ascii="Arial Unicode MS" w:hAnsi="Arial Unicode MS" w:hint="eastAsia"/>
            <w:szCs w:val="20"/>
          </w:rPr>
          <w:t>決算法</w:t>
        </w:r>
      </w:hyperlink>
      <w:r w:rsidRPr="00AB23A0">
        <w:rPr>
          <w:rFonts w:hint="eastAsia"/>
        </w:rPr>
        <w:t xml:space="preserve"> (4)</w:t>
      </w:r>
      <w:hyperlink r:id="rId46" w:history="1">
        <w:r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會計憑證分為幾種？答案顯示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）二種（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）三種（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）四種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審計人員發現各機關人員有財務上不法或不忠於職務之行為，其涉及刑事者，應報告於監察院，移送何者辦理？答案顯示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）法院（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）監察院（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）法務部調查局（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）上級主管機關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總預算案如有部分未於規定期限內完成審議，收入部分應依何規定覈實收入？答案顯示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）本年度預算（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）上年度標準（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）前年度決算（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）上年度標準及實際發生數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主辦會計人員辦理交代，應由何者監交？答案顯示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D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）機關長官（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）上級機關主辦會計人員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）所在機關長官或上級機關主辦會計人員（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）所在機關長官及上級機關主辦會計人員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46</w:t>
      </w:r>
      <w:r w:rsidRPr="00AB23A0">
        <w:rPr>
          <w:rFonts w:hint="eastAsia"/>
        </w:rPr>
        <w:t>歲入、歲出決算科目及其門類應依照何種科目分類？答案顯示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）會計（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）決算（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）審計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下列何種預算得獨立編列？答案顯示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B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）司法院（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）監察院（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）地方政府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各機關附屬之特種基金，以歲入、歲出之一部編入總預算者，稱為：答案顯示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）總會計（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）單位會計（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）附屬單位會計（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）分會計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立法院動支第一預備金，應由下列那一機關核定？答案顯示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C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）行政院主計總處（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）立法院（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）總統府</w:t>
      </w:r>
    </w:p>
    <w:p w:rsidR="005515FE" w:rsidRPr="00AB23A0" w:rsidRDefault="005515FE" w:rsidP="005515FE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立法院應於總決算審核報告送達後一年內完成審議，如未完成，則如何處理？答案顯示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544437">
        <w:rPr>
          <w:rFonts w:hint="eastAsia"/>
          <w:color w:val="FFFFFF"/>
        </w:rPr>
        <w:t>A</w:t>
      </w:r>
      <w:r w:rsidRPr="00466317">
        <w:rPr>
          <w:rFonts w:hint="eastAsia"/>
          <w:color w:val="800000"/>
        </w:rPr>
        <w:t>】</w:t>
      </w:r>
    </w:p>
    <w:p w:rsidR="005515FE" w:rsidRPr="00AB23A0" w:rsidRDefault="005515FE" w:rsidP="005515F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）視同審議通過（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）視同審議不通過（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）另於院會決定（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）再延一年</w:t>
      </w:r>
    </w:p>
    <w:p w:rsidR="00E6089B" w:rsidRPr="00C12527" w:rsidRDefault="00E6089B" w:rsidP="00C12527">
      <w:r w:rsidRPr="00C12527">
        <w:rPr>
          <w:rFonts w:hint="eastAsia"/>
        </w:rPr>
        <w:t xml:space="preserve"> </w:t>
      </w:r>
    </w:p>
    <w:sectPr w:rsidR="00E6089B" w:rsidRPr="00C12527">
      <w:footerReference w:type="even" r:id="rId47"/>
      <w:footerReference w:type="default" r:id="rId4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92" w:rsidRDefault="00070C92">
      <w:r>
        <w:separator/>
      </w:r>
    </w:p>
  </w:endnote>
  <w:endnote w:type="continuationSeparator" w:id="0">
    <w:p w:rsidR="00070C92" w:rsidRDefault="0007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8" w:rsidRDefault="00D07618">
    <w:pPr>
      <w:pStyle w:val="ab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07618" w:rsidRDefault="00D076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8" w:rsidRDefault="00D07618">
    <w:pPr>
      <w:pStyle w:val="ab"/>
      <w:framePr w:h="0" w:wrap="around" w:vAnchor="text" w:hAnchor="page" w:x="11054" w:y="53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55267">
      <w:rPr>
        <w:rStyle w:val="a5"/>
        <w:noProof/>
      </w:rPr>
      <w:t>1</w:t>
    </w:r>
    <w:r>
      <w:fldChar w:fldCharType="end"/>
    </w:r>
  </w:p>
  <w:p w:rsidR="00D07618" w:rsidRDefault="00D07618">
    <w:pPr>
      <w:pStyle w:val="ab"/>
      <w:wordWrap w:val="0"/>
      <w:ind w:right="-2"/>
      <w:jc w:val="right"/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會計審計法規測驗題庫彙編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92" w:rsidRDefault="00070C92">
      <w:r>
        <w:separator/>
      </w:r>
    </w:p>
  </w:footnote>
  <w:footnote w:type="continuationSeparator" w:id="0">
    <w:p w:rsidR="00070C92" w:rsidRDefault="0007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C92"/>
    <w:rsid w:val="000B6828"/>
    <w:rsid w:val="00107A3C"/>
    <w:rsid w:val="00172A27"/>
    <w:rsid w:val="001747EE"/>
    <w:rsid w:val="00185B0F"/>
    <w:rsid w:val="002B3310"/>
    <w:rsid w:val="002D72B0"/>
    <w:rsid w:val="003012DC"/>
    <w:rsid w:val="00345642"/>
    <w:rsid w:val="003E3171"/>
    <w:rsid w:val="004006B6"/>
    <w:rsid w:val="00435C84"/>
    <w:rsid w:val="00466317"/>
    <w:rsid w:val="004970E6"/>
    <w:rsid w:val="004A575F"/>
    <w:rsid w:val="004F4042"/>
    <w:rsid w:val="00544437"/>
    <w:rsid w:val="005515FE"/>
    <w:rsid w:val="00557B10"/>
    <w:rsid w:val="00560479"/>
    <w:rsid w:val="00566B20"/>
    <w:rsid w:val="00591925"/>
    <w:rsid w:val="005C0719"/>
    <w:rsid w:val="00625F30"/>
    <w:rsid w:val="00655267"/>
    <w:rsid w:val="00667419"/>
    <w:rsid w:val="006D1EDE"/>
    <w:rsid w:val="007E638E"/>
    <w:rsid w:val="007F38F6"/>
    <w:rsid w:val="008864A8"/>
    <w:rsid w:val="008B2282"/>
    <w:rsid w:val="008C3504"/>
    <w:rsid w:val="00995954"/>
    <w:rsid w:val="009B4DF6"/>
    <w:rsid w:val="009D3F31"/>
    <w:rsid w:val="00A06351"/>
    <w:rsid w:val="00A0719D"/>
    <w:rsid w:val="00A07C20"/>
    <w:rsid w:val="00AA6D1C"/>
    <w:rsid w:val="00AF4B22"/>
    <w:rsid w:val="00B21818"/>
    <w:rsid w:val="00B64720"/>
    <w:rsid w:val="00C12527"/>
    <w:rsid w:val="00D018A0"/>
    <w:rsid w:val="00D07618"/>
    <w:rsid w:val="00D30BD1"/>
    <w:rsid w:val="00D364D8"/>
    <w:rsid w:val="00D40427"/>
    <w:rsid w:val="00DC0D3C"/>
    <w:rsid w:val="00E6089B"/>
    <w:rsid w:val="00E6538B"/>
    <w:rsid w:val="00EC5CA8"/>
    <w:rsid w:val="00FC71EE"/>
    <w:rsid w:val="00FE214F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a8">
    <w:name w:val="頁首 字元"/>
    <w:link w:val="a9"/>
    <w:rPr>
      <w:kern w:val="2"/>
    </w:rPr>
  </w:style>
  <w:style w:type="character" w:customStyle="1" w:styleId="aa">
    <w:name w:val="頁尾 字元"/>
    <w:link w:val="ab"/>
    <w:rPr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h21">
    <w:name w:val="h21"/>
    <w:rPr>
      <w:color w:val="009933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40">
    <w:name w:val="樣式4"/>
    <w:basedOn w:val="2"/>
    <w:pPr>
      <w:spacing w:before="0" w:after="0"/>
    </w:pPr>
    <w:rPr>
      <w:color w:val="800000"/>
    </w:rPr>
  </w:style>
  <w:style w:type="paragraph" w:customStyle="1" w:styleId="50">
    <w:name w:val="樣式5"/>
    <w:basedOn w:val="3"/>
    <w:rPr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25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a8">
    <w:name w:val="頁首 字元"/>
    <w:link w:val="a9"/>
    <w:rPr>
      <w:kern w:val="2"/>
    </w:rPr>
  </w:style>
  <w:style w:type="character" w:customStyle="1" w:styleId="aa">
    <w:name w:val="頁尾 字元"/>
    <w:link w:val="ab"/>
    <w:rPr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h21">
    <w:name w:val="h21"/>
    <w:rPr>
      <w:color w:val="009933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40">
    <w:name w:val="樣式4"/>
    <w:basedOn w:val="2"/>
    <w:pPr>
      <w:spacing w:before="0" w:after="0"/>
    </w:pPr>
    <w:rPr>
      <w:color w:val="800000"/>
    </w:rPr>
  </w:style>
  <w:style w:type="paragraph" w:customStyle="1" w:styleId="50">
    <w:name w:val="樣式5"/>
    <w:basedOn w:val="3"/>
    <w:rPr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25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3&#26371;&#35336;&#23529;&#35336;&#27861;&#35215;&#28204;&#39511;&#38988;&#24235;.docx" TargetMode="External"/><Relationship Id="rId18" Type="http://schemas.openxmlformats.org/officeDocument/2006/relationships/hyperlink" Target="../law8/03&#26371;&#35336;&#23529;&#35336;&#27861;&#35215;&#28204;&#39511;&#38988;&#24235;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/&#38928;&#31639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law8/03&#26371;&#35336;&#23529;&#35336;&#27861;&#35215;&#28204;&#39511;&#38988;&#24235;.docx" TargetMode="External"/><Relationship Id="rId34" Type="http://schemas.openxmlformats.org/officeDocument/2006/relationships/hyperlink" Target="../law8/03&#26371;&#35336;&#23529;&#35336;&#27861;&#35215;&#28204;&#39511;&#38988;&#24235;.docx" TargetMode="External"/><Relationship Id="rId42" Type="http://schemas.openxmlformats.org/officeDocument/2006/relationships/hyperlink" Target="../law/&#26371;&#35336;&#27861;.docx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03&#26371;&#35336;&#23529;&#35336;&#27861;&#35215;&#28204;&#39511;&#38988;&#24235;02a.docx" TargetMode="External"/><Relationship Id="rId25" Type="http://schemas.openxmlformats.org/officeDocument/2006/relationships/hyperlink" Target="../law8/03&#26371;&#35336;&#23529;&#35336;&#27861;&#35215;&#28204;&#39511;&#38988;&#24235;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law/&#23529;&#35336;&#27861;.docx" TargetMode="External"/><Relationship Id="rId46" Type="http://schemas.openxmlformats.org/officeDocument/2006/relationships/hyperlink" Target="../law/&#23529;&#35336;&#27861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8/03&#26371;&#35336;&#23529;&#35336;&#27861;&#35215;&#28204;&#39511;&#38988;&#24235;.docx" TargetMode="External"/><Relationship Id="rId41" Type="http://schemas.openxmlformats.org/officeDocument/2006/relationships/hyperlink" Target="../law/&#38928;&#31639;&#27861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8/03&#26371;&#35336;&#23529;&#35336;&#27861;&#35215;&#28204;&#39511;&#38988;&#24235;.docx" TargetMode="External"/><Relationship Id="rId32" Type="http://schemas.openxmlformats.org/officeDocument/2006/relationships/hyperlink" Target="../law8/03&#26371;&#35336;&#23529;&#35336;&#27861;&#35215;&#28204;&#39511;&#38988;&#24235;.docx" TargetMode="External"/><Relationship Id="rId37" Type="http://schemas.openxmlformats.org/officeDocument/2006/relationships/hyperlink" Target="../law/&#26371;&#35336;&#27861;.docx" TargetMode="External"/><Relationship Id="rId40" Type="http://schemas.openxmlformats.org/officeDocument/2006/relationships/hyperlink" Target="../law/&#38928;&#31639;&#27861;.docx" TargetMode="External"/><Relationship Id="rId45" Type="http://schemas.openxmlformats.org/officeDocument/2006/relationships/hyperlink" Target="../law/&#27770;&#31639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38928;&#31639;&#27861;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../../6law/law8/03&#26371;&#35336;&#23529;&#35336;&#27861;&#35215;&#28204;&#39511;&#38988;&#24235;02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law/&#26371;&#35336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8/03&#26371;&#35336;&#23529;&#35336;&#27861;&#35215;&#28204;&#39511;&#38988;&#24235;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law/&#27770;&#31639;&#27861;.docx" TargetMode="External"/><Relationship Id="rId43" Type="http://schemas.openxmlformats.org/officeDocument/2006/relationships/hyperlink" Target="../law/&#38928;&#31639;&#27861;.docx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4638</Words>
  <Characters>4841</Characters>
  <Application>Microsoft Office Word</Application>
  <DocSecurity>0</DocSecurity>
  <Lines>40</Lines>
  <Paragraphs>18</Paragraphs>
  <ScaleCrop>false</ScaleCrop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會計審計法規測驗題庫彙編02~100-new年</dc:title>
  <dc:creator>S-link 電子六法-黃婉玲</dc:creator>
  <cp:lastModifiedBy>Anita</cp:lastModifiedBy>
  <cp:revision>14</cp:revision>
  <cp:lastPrinted>1900-12-31T16:00:00Z</cp:lastPrinted>
  <dcterms:created xsi:type="dcterms:W3CDTF">2014-08-23T04:36:00Z</dcterms:created>
  <dcterms:modified xsi:type="dcterms:W3CDTF">2016-01-28T15:11:00Z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