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5" w:rsidRDefault="00356C25" w:rsidP="00356C25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454055C6" wp14:editId="502769D7">
            <wp:extent cx="533400" cy="485140"/>
            <wp:effectExtent l="0" t="0" r="0" b="0"/>
            <wp:docPr id="2" name="圖片 2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25" w:rsidRPr="00A87DF3" w:rsidRDefault="00356C25" w:rsidP="00356C2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C6837">
        <w:rPr>
          <w:rFonts w:ascii="Arial Unicode MS" w:hAnsi="Arial Unicode MS"/>
          <w:color w:val="5F5F5F"/>
          <w:sz w:val="18"/>
          <w:szCs w:val="20"/>
        </w:rPr>
        <w:t>2018/5/17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E0469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356C25" w:rsidRPr="00E97EF1" w:rsidRDefault="00356C25" w:rsidP="00356C25">
      <w:pPr>
        <w:jc w:val="right"/>
        <w:rPr>
          <w:rFonts w:ascii="標楷體" w:eastAsia="標楷體" w:hAnsi="標楷體"/>
          <w:color w:val="8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EF1">
        <w:rPr>
          <w:rFonts w:hint="eastAsia"/>
          <w:color w:val="808000"/>
          <w:sz w:val="18"/>
          <w:szCs w:val="20"/>
        </w:rPr>
        <w:t>（建議使用工具列</w:t>
      </w:r>
      <w:r w:rsidRPr="00E97EF1">
        <w:rPr>
          <w:rFonts w:hint="eastAsia"/>
          <w:color w:val="808000"/>
          <w:sz w:val="18"/>
          <w:szCs w:val="20"/>
        </w:rPr>
        <w:t>--</w:t>
      </w:r>
      <w:r w:rsidR="00D11182">
        <w:rPr>
          <w:rFonts w:hint="eastAsia"/>
          <w:color w:val="808000"/>
          <w:sz w:val="18"/>
          <w:szCs w:val="20"/>
        </w:rPr>
        <w:t>〉</w:t>
      </w:r>
      <w:r w:rsidRPr="00E97EF1">
        <w:rPr>
          <w:rFonts w:hint="eastAsia"/>
          <w:color w:val="808000"/>
          <w:sz w:val="18"/>
          <w:szCs w:val="20"/>
        </w:rPr>
        <w:t>檢視</w:t>
      </w:r>
      <w:r w:rsidRPr="00E97EF1">
        <w:rPr>
          <w:rFonts w:hint="eastAsia"/>
          <w:color w:val="808000"/>
          <w:sz w:val="18"/>
          <w:szCs w:val="20"/>
        </w:rPr>
        <w:t>--</w:t>
      </w:r>
      <w:r w:rsidR="00D11182">
        <w:rPr>
          <w:rFonts w:hint="eastAsia"/>
          <w:color w:val="808000"/>
          <w:sz w:val="18"/>
          <w:szCs w:val="20"/>
        </w:rPr>
        <w:t>〉</w:t>
      </w:r>
      <w:r w:rsidRPr="00E97EF1">
        <w:rPr>
          <w:rFonts w:hint="eastAsia"/>
          <w:color w:val="808000"/>
          <w:sz w:val="18"/>
          <w:szCs w:val="20"/>
        </w:rPr>
        <w:t>文件引導模式</w:t>
      </w:r>
      <w:r w:rsidRPr="00E97EF1">
        <w:rPr>
          <w:rFonts w:hint="eastAsia"/>
          <w:color w:val="808000"/>
          <w:sz w:val="18"/>
          <w:szCs w:val="20"/>
        </w:rPr>
        <w:t>/</w:t>
      </w:r>
      <w:r w:rsidRPr="00E97EF1">
        <w:rPr>
          <w:rFonts w:hint="eastAsia"/>
          <w:color w:val="808000"/>
          <w:sz w:val="18"/>
          <w:szCs w:val="20"/>
        </w:rPr>
        <w:t>功能窗格）</w:t>
      </w:r>
    </w:p>
    <w:p w:rsidR="00BB5A84" w:rsidRPr="00407171" w:rsidRDefault="00BB5A84" w:rsidP="00BB5A8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A02B7" w:rsidRPr="004A02B7" w:rsidRDefault="004A02B7" w:rsidP="004A02B7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94E">
        <w:rPr>
          <w:rFonts w:hint="eastAsia"/>
          <w:color w:val="FFFFFF"/>
        </w:rPr>
        <w:t>《</w:t>
      </w:r>
      <w:r w:rsidRPr="004A02B7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A02B7">
        <w:rPr>
          <w:rFonts w:ascii="標楷體" w:eastAsia="標楷體" w:hAnsi="標楷體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公共管理測驗題庫彙編</w:t>
      </w:r>
      <w:r w:rsidRPr="004A02B7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021C46" w:rsidRPr="00CF1142">
        <w:rPr>
          <w:rFonts w:ascii="Arial Unicode MS" w:hAnsi="Arial Unicode MS" w:hint="eastAsia"/>
          <w:color w:val="990000"/>
          <w:sz w:val="30"/>
        </w:rPr>
        <w:t>10</w:t>
      </w:r>
      <w:r w:rsidR="00021C46">
        <w:rPr>
          <w:rFonts w:ascii="Arial Unicode MS" w:hAnsi="Arial Unicode MS" w:hint="eastAsia"/>
          <w:color w:val="990000"/>
          <w:sz w:val="30"/>
        </w:rPr>
        <w:t>6</w:t>
      </w:r>
      <w:r w:rsidR="00021C46" w:rsidRPr="00CF1142">
        <w:rPr>
          <w:rFonts w:ascii="Arial Unicode MS" w:hAnsi="Arial Unicode MS" w:hint="eastAsia"/>
          <w:color w:val="990000"/>
          <w:sz w:val="30"/>
        </w:rPr>
        <w:t>-</w:t>
      </w:r>
      <w:r w:rsidR="00021C46">
        <w:rPr>
          <w:rFonts w:ascii="Arial Unicode MS" w:hAnsi="Arial Unicode MS" w:hint="eastAsia"/>
          <w:color w:val="990000"/>
          <w:sz w:val="30"/>
        </w:rPr>
        <w:t>91</w:t>
      </w:r>
      <w:r w:rsidR="00021C46" w:rsidRPr="00DA40D9">
        <w:rPr>
          <w:rFonts w:ascii="標楷體" w:eastAsia="標楷體" w:cs="標楷體" w:hint="eastAsia"/>
          <w:color w:val="990000"/>
          <w:sz w:val="30"/>
          <w:szCs w:val="32"/>
        </w:rPr>
        <w:t>年</w:t>
      </w:r>
      <w:r w:rsidR="00021C46" w:rsidRPr="00DA40D9">
        <w:rPr>
          <w:rFonts w:ascii="標楷體" w:eastAsia="標楷體" w:cs="標楷體" w:hint="eastAsia"/>
          <w:color w:val="990000"/>
          <w:sz w:val="28"/>
          <w:szCs w:val="28"/>
        </w:rPr>
        <w:t>(</w:t>
      </w:r>
      <w:r w:rsidR="00021C46">
        <w:rPr>
          <w:rFonts w:ascii="Arial Unicode MS" w:hAnsi="Arial Unicode MS" w:hint="eastAsia"/>
          <w:color w:val="990000"/>
          <w:sz w:val="28"/>
          <w:szCs w:val="28"/>
        </w:rPr>
        <w:t>55</w:t>
      </w:r>
      <w:r w:rsidR="00021C46" w:rsidRPr="00DA40D9">
        <w:rPr>
          <w:rFonts w:ascii="標楷體" w:eastAsia="標楷體" w:cs="標楷體" w:hint="eastAsia"/>
          <w:color w:val="990000"/>
          <w:sz w:val="28"/>
          <w:szCs w:val="28"/>
        </w:rPr>
        <w:t>單元</w:t>
      </w:r>
      <w:r w:rsidR="00021C46" w:rsidRPr="00DA40D9">
        <w:rPr>
          <w:rFonts w:ascii="標楷體" w:eastAsia="標楷體" w:cs="標楷體"/>
          <w:color w:val="990000"/>
          <w:sz w:val="28"/>
          <w:szCs w:val="28"/>
        </w:rPr>
        <w:t xml:space="preserve"> &amp;</w:t>
      </w:r>
      <w:r w:rsidR="00021C46" w:rsidRPr="00DA40D9">
        <w:rPr>
          <w:rFonts w:ascii="標楷體" w:eastAsia="標楷體" w:cs="標楷體" w:hint="eastAsia"/>
          <w:color w:val="990000"/>
          <w:sz w:val="28"/>
          <w:szCs w:val="28"/>
        </w:rPr>
        <w:t xml:space="preserve"> </w:t>
      </w:r>
      <w:r w:rsidR="00021C46" w:rsidRPr="00C53E56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021C46">
        <w:rPr>
          <w:rFonts w:ascii="Arial Unicode MS" w:hAnsi="Arial Unicode MS" w:cs="標楷體" w:hint="eastAsia"/>
          <w:color w:val="990000"/>
          <w:sz w:val="28"/>
          <w:szCs w:val="28"/>
        </w:rPr>
        <w:t>595</w:t>
      </w:r>
      <w:r w:rsidR="00021C46" w:rsidRPr="00DA40D9">
        <w:rPr>
          <w:rFonts w:ascii="標楷體" w:eastAsia="標楷體" w:cs="標楷體" w:hint="eastAsia"/>
          <w:color w:val="990000"/>
          <w:sz w:val="28"/>
          <w:szCs w:val="28"/>
        </w:rPr>
        <w:t>題)</w:t>
      </w:r>
      <w:r w:rsidR="007A1D7B" w:rsidRPr="00F5694E">
        <w:rPr>
          <w:rFonts w:hint="eastAsia"/>
          <w:color w:val="FFFFFF"/>
        </w:rPr>
        <w:t>》</w:t>
      </w:r>
    </w:p>
    <w:p w:rsidR="004A02B7" w:rsidRPr="004A02B7" w:rsidRDefault="00307823" w:rsidP="004A02B7">
      <w:pPr>
        <w:jc w:val="center"/>
        <w:rPr>
          <w:rFonts w:ascii="標楷體" w:eastAsia="標楷體" w:hAnsi="標楷體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997">
        <w:rPr>
          <w:rFonts w:ascii="Arial Unicode MS" w:hAnsi="Arial Unicode MS" w:hint="eastAsia"/>
          <w:sz w:val="18"/>
        </w:rPr>
        <w:t>。</w:t>
      </w:r>
      <w:hyperlink r:id="rId14" w:history="1">
        <w:r w:rsidRPr="00440997">
          <w:rPr>
            <w:rStyle w:val="a3"/>
            <w:rFonts w:ascii="Arial Unicode MS" w:hAnsi="Arial Unicode MS" w:hint="eastAsia"/>
            <w:sz w:val="18"/>
          </w:rPr>
          <w:t>02(107~new</w:t>
        </w:r>
        <w:r w:rsidRPr="00440997">
          <w:rPr>
            <w:rStyle w:val="a3"/>
            <w:rFonts w:ascii="Arial Unicode MS" w:hAnsi="Arial Unicode MS" w:hint="eastAsia"/>
            <w:sz w:val="18"/>
          </w:rPr>
          <w:t>年</w:t>
        </w:r>
        <w:r w:rsidRPr="00440997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4A02B7" w:rsidRPr="00E8021C">
        <w:rPr>
          <w:rFonts w:ascii="Arial Unicode MS" w:hAnsi="Arial Unicode MS" w:hint="eastAsia"/>
          <w:color w:val="5F5F5F"/>
        </w:rPr>
        <w:t>【</w:t>
      </w:r>
      <w:r w:rsidR="004A02B7"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="004A02B7" w:rsidRPr="00C41209">
        <w:rPr>
          <w:rFonts w:ascii="新細明體" w:cs="新細明體" w:hint="eastAsia"/>
          <w:color w:val="5F5F5F"/>
          <w:sz w:val="18"/>
          <w:szCs w:val="20"/>
        </w:rPr>
        <w:t>包</w:t>
      </w:r>
      <w:r w:rsidR="004A02B7" w:rsidRPr="00C41209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="004A02B7" w:rsidRPr="00F22DF9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‧</w:t>
      </w:r>
      <w:r w:rsidR="004A02B7" w:rsidRPr="00F22DF9">
        <w:rPr>
          <w:rFonts w:ascii="Arial Unicode MS" w:hAnsi="Arial Unicode MS" w:hint="eastAsia"/>
          <w:color w:val="5F5F5F"/>
          <w:sz w:val="18"/>
        </w:rPr>
        <w:t>a</w:t>
      </w:r>
      <w:r w:rsidR="004A02B7" w:rsidRPr="00F22DF9">
        <w:rPr>
          <w:rFonts w:ascii="Arial Unicode MS" w:hAnsi="Arial Unicode MS" w:cs="新細明體" w:hint="eastAsia"/>
          <w:color w:val="5F5F5F"/>
          <w:sz w:val="18"/>
          <w:szCs w:val="20"/>
        </w:rPr>
        <w:t>第二部</w:t>
      </w:r>
      <w:r w:rsidR="00C6163B" w:rsidRPr="00F22DF9">
        <w:rPr>
          <w:rFonts w:ascii="Arial Unicode MS" w:hAnsi="Arial Unicode MS" w:cs="新細明體" w:hint="eastAsia"/>
          <w:color w:val="5F5F5F"/>
          <w:sz w:val="18"/>
          <w:szCs w:val="20"/>
        </w:rPr>
        <w:t>份</w:t>
      </w:r>
      <w:hyperlink r:id="rId15" w:history="1">
        <w:r w:rsidR="00C6163B" w:rsidRPr="003C6F83">
          <w:rPr>
            <w:rStyle w:val="a3"/>
            <w:rFonts w:hint="eastAsia"/>
            <w:szCs w:val="20"/>
          </w:rPr>
          <w:t>申論題</w:t>
        </w:r>
      </w:hyperlink>
      <w:r w:rsidR="004A02B7" w:rsidRPr="00C41209">
        <w:rPr>
          <w:rFonts w:ascii="Arial Unicode MS" w:hAnsi="Arial Unicode MS" w:hint="eastAsia"/>
          <w:color w:val="5F5F5F"/>
          <w:sz w:val="18"/>
          <w:szCs w:val="20"/>
        </w:rPr>
        <w:t>‧</w:t>
      </w:r>
      <w:r w:rsidR="004A02B7">
        <w:rPr>
          <w:rFonts w:ascii="Arial Unicode MS" w:hAnsi="Arial Unicode MS" w:hint="eastAsia"/>
          <w:color w:val="5F5F5F"/>
          <w:sz w:val="18"/>
          <w:szCs w:val="20"/>
        </w:rPr>
        <w:t>b</w:t>
      </w:r>
      <w:r w:rsidR="004A02B7" w:rsidRPr="00C41209">
        <w:rPr>
          <w:rFonts w:ascii="Arial Unicode MS" w:hAnsi="Arial Unicode MS" w:hint="eastAsia"/>
          <w:color w:val="5F5F5F"/>
          <w:sz w:val="18"/>
          <w:szCs w:val="20"/>
        </w:rPr>
        <w:t>公共管理、公共政策</w:t>
      </w:r>
      <w:bookmarkStart w:id="0" w:name="_GoBack"/>
      <w:bookmarkEnd w:id="0"/>
    </w:p>
    <w:p w:rsidR="004A02B7" w:rsidRDefault="00D11182" w:rsidP="004A02B7">
      <w:pPr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6" w:history="1">
        <w:r w:rsidR="004A02B7" w:rsidRPr="0091763D">
          <w:rPr>
            <w:rStyle w:val="a3"/>
            <w:rFonts w:hAnsi="Times New Roman" w:cs="新細明體" w:hint="eastAsia"/>
            <w:szCs w:val="20"/>
          </w:rPr>
          <w:t>解答隱藏檔</w:t>
        </w:r>
      </w:hyperlink>
      <w:r>
        <w:rPr>
          <w:rFonts w:ascii="新細明體" w:cs="新細明體"/>
          <w:szCs w:val="20"/>
        </w:rPr>
        <w:t>〉〉</w:t>
      </w:r>
    </w:p>
    <w:p w:rsidR="004A02B7" w:rsidRPr="004A02B7" w:rsidRDefault="009B6F7E" w:rsidP="004A02B7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F7E">
        <w:rPr>
          <w:rFonts w:ascii="標楷體" w:eastAsia="標楷體" w:hAnsi="標楷體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2741D1">
        <w:rPr>
          <w:rFonts w:ascii="Arial Unicode MS" w:hAnsi="Arial Unicode MS" w:cs="新細明體" w:hint="eastAsia"/>
          <w:szCs w:val="20"/>
        </w:rPr>
        <w:t>其他</w:t>
      </w:r>
      <w:r w:rsidRPr="001D73F9">
        <w:rPr>
          <w:rFonts w:ascii="Arial Unicode MS" w:hAnsi="Arial Unicode MS" w:cs="新細明體" w:hint="eastAsia"/>
          <w:szCs w:val="20"/>
        </w:rPr>
        <w:t>科目】</w:t>
      </w:r>
      <w:r w:rsidR="007E65D5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公共管理測驗題庫" w:history="1">
        <w:r w:rsidR="007E65D5">
          <w:rPr>
            <w:rStyle w:val="a3"/>
            <w:rFonts w:ascii="Arial Unicode MS" w:hAnsi="Arial Unicode MS" w:hint="eastAsia"/>
            <w:sz w:val="22"/>
          </w:rPr>
          <w:t>S-</w:t>
        </w:r>
        <w:r w:rsidR="007E65D5" w:rsidRPr="0007407A">
          <w:rPr>
            <w:rStyle w:val="a3"/>
            <w:rFonts w:ascii="Arial Unicode MS" w:hAnsi="Arial Unicode MS" w:hint="eastAsia"/>
            <w:sz w:val="22"/>
          </w:rPr>
          <w:t>link123</w:t>
        </w:r>
        <w:r w:rsidR="007E65D5" w:rsidRPr="007E65D5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7E65D5" w:rsidRPr="007E65D5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E65D5" w:rsidRPr="007E65D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="007E65D5" w:rsidRPr="007E65D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7E65D5" w:rsidRPr="007E65D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E65D5" w:rsidRPr="007E65D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7E65D5" w:rsidRPr="007E65D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E65D5" w:rsidRPr="007E65D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="007E65D5" w:rsidRPr="007E65D5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7E65D5" w:rsidRPr="007E65D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E65D5" w:rsidRPr="007E65D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7E65D5" w:rsidRPr="007E65D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E65D5" w:rsidRPr="007E65D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="007E65D5" w:rsidRPr="007E65D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  <w:r w:rsidR="004A02B7" w:rsidRPr="007106A2">
        <w:rPr>
          <w:rFonts w:ascii="新細明體" w:cs="新細明體" w:hint="eastAsia"/>
          <w:bCs/>
          <w:sz w:val="18"/>
          <w:szCs w:val="20"/>
        </w:rPr>
        <w:t>。</w:t>
      </w:r>
    </w:p>
    <w:p w:rsidR="004A02B7" w:rsidRPr="003D27C2" w:rsidRDefault="004A02B7" w:rsidP="004A02B7">
      <w:pPr>
        <w:ind w:left="142"/>
        <w:jc w:val="center"/>
        <w:rPr>
          <w:rFonts w:ascii="Arial Unicode MS" w:hAnsi="Arial Unicode MS"/>
        </w:rPr>
      </w:pPr>
      <w:r w:rsidRPr="004A02B7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4A02B7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4A02B7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257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393"/>
        <w:gridCol w:w="5528"/>
      </w:tblGrid>
      <w:tr w:rsidR="004A02B7" w:rsidRPr="00235F04" w:rsidTr="00A66D89">
        <w:trPr>
          <w:cantSplit/>
          <w:trHeight w:val="334"/>
        </w:trPr>
        <w:tc>
          <w:tcPr>
            <w:tcW w:w="5000" w:type="pct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0FF"/>
          </w:tcPr>
          <w:p w:rsidR="00D11182" w:rsidRDefault="00D11182" w:rsidP="00D11182">
            <w:pPr>
              <w:ind w:leftChars="-11" w:left="-22"/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bookmarkStart w:id="1" w:name="top"/>
            <w:bookmarkEnd w:id="1"/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6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5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5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4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4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301。a（3）103年公務人員特種考試身心障礙人員四等考試。一般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103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2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102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1年(1-1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101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100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 w:rsidRPr="00E92506">
              <w:rPr>
                <w:rFonts w:ascii="Arial Unicode MS" w:eastAsia="Arial Unicode MS" w:cs="Arial Unicode MS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4A02B7" w:rsidRPr="00EE06F5" w:rsidRDefault="00D11182" w:rsidP="00D11182">
            <w:pPr>
              <w:ind w:leftChars="-11" w:left="-22"/>
              <w:jc w:val="center"/>
              <w:rPr>
                <w:rFonts w:ascii="新細明體" w:cs="新細明體"/>
                <w:b/>
                <w:bCs/>
                <w:sz w:val="18"/>
                <w:szCs w:val="20"/>
              </w:rPr>
            </w:pP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-25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3-75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8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4-10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97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4-10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96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4-10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95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94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93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92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(1-80)" w:history="1">
              <w:r w:rsidRPr="007106A2">
                <w:rPr>
                  <w:rStyle w:val="a3"/>
                  <w:rFonts w:ascii="Arial Unicode MS" w:eastAsia="Arial Unicode MS" w:cs="Arial Unicode MS"/>
                  <w:bCs/>
                  <w:sz w:val="18"/>
                  <w:szCs w:val="20"/>
                </w:rPr>
                <w:t>9</w:t>
              </w:r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</w:p>
        </w:tc>
      </w:tr>
      <w:tr w:rsidR="00BB049C" w:rsidRPr="00235F04" w:rsidTr="00A60940">
        <w:trPr>
          <w:cantSplit/>
          <w:trHeight w:val="529"/>
        </w:trPr>
        <w:tc>
          <w:tcPr>
            <w:tcW w:w="271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B049C" w:rsidRPr="00344AA1" w:rsidRDefault="00BB049C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49C" w:rsidRDefault="00BB049C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退除役</w:t>
            </w:r>
            <w:r w:rsidRPr="006D0723">
              <w:rPr>
                <w:rFonts w:ascii="Arial Unicode MS" w:hAnsi="Arial Unicode MS" w:hint="eastAsia"/>
                <w:szCs w:val="20"/>
              </w:rPr>
              <w:t>軍人轉任公務人員四等考試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049C" w:rsidRPr="008479C4" w:rsidRDefault="00BB049C" w:rsidP="00A6094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1" w:anchor="a3b5c2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BB049C" w:rsidRPr="00EE06F5" w:rsidRDefault="00BB049C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a（1）106年特種考試退除役軍人轉任公務人員四等考試。一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1）104年特種考試退除役軍人轉任公務人員四等考試。一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）102年特種考試退除役軍人轉任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特種考試退除役軍人轉任公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8年公務人員高等考試三級考試‧平交易管理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BB049C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BB049C" w:rsidRPr="00344AA1" w:rsidRDefault="00BB049C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BB049C" w:rsidRPr="006D0723" w:rsidRDefault="00BB049C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2" w:anchor="a3b1c2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F0FB"/>
            <w:vAlign w:val="center"/>
          </w:tcPr>
          <w:p w:rsidR="00BB049C" w:rsidRDefault="00BB049C" w:rsidP="00DA5868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a（2）106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2）105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2）104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a（2）103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。a（2）102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049C" w:rsidRPr="00EE06F5" w:rsidRDefault="00BB049C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2）101年公務人員普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*（2）100年公務人員普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9年公務人員普通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8_年公務人員普通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8_年公務人員普通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8_年公務人員普通考試‧一般行政_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5_年公務人員普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BB049C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B049C" w:rsidRPr="00344AA1" w:rsidRDefault="00BB049C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49C" w:rsidRDefault="00BB049C" w:rsidP="00A60940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EC6B20">
              <w:rPr>
                <w:rFonts w:ascii="新細明體" w:hAnsi="新細明體" w:hint="eastAsia"/>
              </w:rPr>
              <w:t>公務人員特種考試</w:t>
            </w:r>
            <w:r w:rsidRPr="00F6531D">
              <w:rPr>
                <w:rFonts w:ascii="新細明體" w:hAnsi="新細明體" w:hint="eastAsia"/>
                <w:b/>
              </w:rPr>
              <w:t>身心障礙</w:t>
            </w:r>
            <w:r w:rsidRPr="00EC6B20">
              <w:rPr>
                <w:rFonts w:ascii="新細明體" w:hAnsi="新細明體" w:hint="eastAsia"/>
              </w:rPr>
              <w:t>人員</w:t>
            </w:r>
            <w:r w:rsidRPr="006D0723">
              <w:rPr>
                <w:rFonts w:ascii="Arial Unicode MS" w:hAnsi="Arial Unicode MS" w:hint="eastAsia"/>
                <w:szCs w:val="20"/>
              </w:rPr>
              <w:t>四等</w:t>
            </w:r>
            <w:r w:rsidRPr="00EC6B20">
              <w:rPr>
                <w:rFonts w:ascii="新細明體" w:hAnsi="新細明體" w:hint="eastAsia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049C" w:rsidRPr="00EC6B20" w:rsidRDefault="00BB049C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3" w:anchor="a3b2c1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BB049C" w:rsidRDefault="00BB049C" w:rsidP="00DA5868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a（3）106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a（3）105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a（3）104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3b0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。a（3）102年公務人員特種考試身心障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049C" w:rsidRPr="00EE06F5" w:rsidRDefault="00BB049C" w:rsidP="00DA5868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3）101年公務人員特種考試身心障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100年公務人員特種考試身心障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99年公務人員特種考試身心障礙人員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7年公務人員特種考試身心障礙人員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6年公務人員特種考試身心障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5年公務人員特種考試身心障礙人員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7A1D7B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7A1D7B" w:rsidRPr="00344AA1" w:rsidRDefault="007A1D7B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7A1D7B" w:rsidRDefault="007A1D7B" w:rsidP="002D5A4B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6D0723">
              <w:rPr>
                <w:rFonts w:ascii="Arial Unicode MS" w:hAnsi="Arial Unicode MS" w:hint="eastAsia"/>
                <w:szCs w:val="20"/>
              </w:rPr>
              <w:t>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1D7B" w:rsidRPr="006D0723" w:rsidRDefault="007A1D7B" w:rsidP="002D5A4B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。</w:t>
            </w:r>
            <w:hyperlink r:id="rId24" w:anchor="a3b2c2一般行政4" w:history="1">
              <w:r w:rsidRPr="00C53E56">
                <w:rPr>
                  <w:rStyle w:val="a3"/>
                  <w:rFonts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7A1D7B" w:rsidRDefault="007A1D7B" w:rsidP="002D5A4B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a（4）106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4）105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a（4）104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a（4）103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1D7B" w:rsidRPr="00EE06F5" w:rsidRDefault="007A1D7B" w:rsidP="002D5A4B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4。a（4）102年公務人員特種考試原住民族四等考試。一般行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@a（4）101年公務人員特種考試原住民族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4）100年公務人員特種考試原住民族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9_年公務人員特種考試原住民族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7_年公務人員特種考試原住民族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6年公務人員特種考試原住民族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5_年公務人員特種考試原住民族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11182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11182" w:rsidRPr="00344AA1" w:rsidRDefault="00D11182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182" w:rsidRDefault="00D11182" w:rsidP="009361C1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C53E56">
              <w:rPr>
                <w:rFonts w:ascii="Arial Unicode MS" w:hAnsi="Arial Unicode MS" w:hint="eastAsia"/>
                <w:szCs w:val="20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11182" w:rsidRPr="006D0723" w:rsidRDefault="00D11182" w:rsidP="009361C1">
            <w:pPr>
              <w:jc w:val="both"/>
              <w:rPr>
                <w:rFonts w:ascii="Arial Unicode MS" w:hAnsi="Arial Unicode MS"/>
                <w:szCs w:val="20"/>
              </w:rPr>
            </w:pP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3b1c9一般行政" w:history="1">
              <w:r w:rsidRPr="00C53E56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D11182" w:rsidRDefault="00D11182" w:rsidP="009361C1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a（5）106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5）105年特種考試地方政府公務人員四等考試。一般行政" w:history="1">
              <w:r w:rsidRPr="00BB59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 w:rsidRPr="00BB59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5）104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a（5）103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5。a（5）105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11182" w:rsidRPr="00EE06F5" w:rsidRDefault="00D11182" w:rsidP="009361C1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5）101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5）100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9年特種考試地方政府公務人員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5）98_年特種考試地方政府公務人員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7_年特種考試地方政府公務人員四等考試‧一般行政" w:history="1">
              <w:r w:rsidRPr="00EE06F5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6_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5_年特種考試地方政府公務人員四等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BB049C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BB049C" w:rsidRPr="00344AA1" w:rsidRDefault="00BB049C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BB049C" w:rsidRPr="00C605F8" w:rsidRDefault="00BB049C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C605F8">
              <w:rPr>
                <w:rFonts w:ascii="Arial Unicode MS" w:hAnsi="Arial Unicode MS" w:hint="eastAsia"/>
              </w:rPr>
              <w:t>公務人員</w:t>
            </w:r>
            <w:r w:rsidRPr="00373F3C">
              <w:rPr>
                <w:rFonts w:ascii="Arial Unicode MS" w:hAnsi="Arial Unicode MS" w:hint="eastAsia"/>
                <w:b/>
              </w:rPr>
              <w:t>高等考試</w:t>
            </w:r>
            <w:r w:rsidRPr="00C605F8">
              <w:rPr>
                <w:rFonts w:ascii="Arial Unicode MS" w:hAnsi="Arial Unicode MS" w:hint="eastAsia"/>
              </w:rPr>
              <w:t>三級考試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6" w:anchor="a3b1c4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635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3F3F3"/>
            <w:vAlign w:val="center"/>
          </w:tcPr>
          <w:p w:rsidR="00BB049C" w:rsidRPr="00EE06F5" w:rsidRDefault="00BB049C" w:rsidP="00DA5868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4_年公務人員高等考試三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4_年公務人員高等考試三級考試‧一般行政_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2_年公務人員高等考試三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1_年公務人員高等考試三級考試‧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</w:tbl>
    <w:p w:rsidR="00BB5A84" w:rsidRDefault="004A02B7" w:rsidP="00BB5A84">
      <w:pPr>
        <w:ind w:left="142"/>
        <w:jc w:val="both"/>
        <w:rPr>
          <w:rFonts w:ascii="Arial Unicode MS" w:hAnsi="Arial Unicode MS"/>
          <w:color w:val="808000"/>
          <w:sz w:val="18"/>
          <w:szCs w:val="20"/>
        </w:rPr>
      </w:pPr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Pr="00E45C25">
          <w:rPr>
            <w:rStyle w:val="a3"/>
            <w:rFonts w:ascii="Arial Unicode MS" w:hAnsi="Arial Unicode MS"/>
            <w:sz w:val="18"/>
          </w:rPr>
          <w:t>回目錄（</w:t>
        </w:r>
        <w:r w:rsidRPr="00E45C25">
          <w:rPr>
            <w:rStyle w:val="a3"/>
            <w:rFonts w:ascii="Arial Unicode MS" w:hAnsi="Arial Unicode MS" w:hint="eastAsia"/>
            <w:sz w:val="18"/>
          </w:rPr>
          <w:t>3</w:t>
        </w:r>
        <w:r w:rsidRPr="00E45C25">
          <w:rPr>
            <w:rStyle w:val="a3"/>
            <w:rFonts w:ascii="Arial Unicode MS" w:hAnsi="Arial Unicode MS"/>
            <w:sz w:val="18"/>
          </w:rPr>
          <w:t>）</w:t>
        </w:r>
      </w:hyperlink>
      <w:r w:rsidR="00D1118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D11182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BB5A84" w:rsidRPr="008001B8" w:rsidRDefault="00BB5A84" w:rsidP="003B1679">
      <w:pPr>
        <w:pStyle w:val="1"/>
        <w:spacing w:beforeLines="30" w:before="108" w:afterLines="30" w:after="108"/>
      </w:pPr>
      <w:r w:rsidRPr="008001B8">
        <w:rPr>
          <w:rFonts w:hint="eastAsia"/>
        </w:rPr>
        <w:t>10</w:t>
      </w:r>
      <w:r>
        <w:rPr>
          <w:rFonts w:hint="eastAsia"/>
        </w:rPr>
        <w:t>3</w:t>
      </w:r>
      <w:r w:rsidRPr="008001B8">
        <w:rPr>
          <w:rFonts w:hint="eastAsia"/>
        </w:rPr>
        <w:t>年</w:t>
      </w:r>
      <w:r w:rsidRPr="008001B8">
        <w:rPr>
          <w:rFonts w:hint="eastAsia"/>
        </w:rPr>
        <w:t>(</w:t>
      </w:r>
      <w:r w:rsidR="009B6F7E">
        <w:rPr>
          <w:rFonts w:hint="eastAsia"/>
        </w:rPr>
        <w:t>4-100</w:t>
      </w:r>
      <w:r w:rsidRPr="008001B8">
        <w:rPr>
          <w:rFonts w:hint="eastAsia"/>
        </w:rPr>
        <w:t>)</w:t>
      </w:r>
    </w:p>
    <w:p w:rsidR="00BB5A84" w:rsidRPr="009E4F14" w:rsidRDefault="00BB5A84" w:rsidP="00BB5A84">
      <w:pPr>
        <w:pStyle w:val="2"/>
      </w:pPr>
      <w:bookmarkStart w:id="8" w:name="a103b01"/>
      <w:bookmarkStart w:id="9" w:name="_10301。a（3）103年公務人員特種考試身心障礙人員四等考試。一般"/>
      <w:bookmarkEnd w:id="8"/>
      <w:bookmarkEnd w:id="9"/>
      <w:r w:rsidRPr="008001B8">
        <w:rPr>
          <w:rFonts w:hint="eastAsia"/>
        </w:rPr>
        <w:t>10</w:t>
      </w:r>
      <w:r>
        <w:rPr>
          <w:rFonts w:hint="eastAsia"/>
        </w:rPr>
        <w:t>3</w:t>
      </w:r>
      <w:r w:rsidRPr="009E4F1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9E4F14">
        <w:rPr>
          <w:rFonts w:hint="eastAsia"/>
        </w:rPr>
        <w:t>（</w:t>
      </w:r>
      <w:r w:rsidRPr="009E4F14">
        <w:rPr>
          <w:rFonts w:hint="eastAsia"/>
        </w:rPr>
        <w:t>3</w:t>
      </w:r>
      <w:r w:rsidRPr="009E4F14">
        <w:rPr>
          <w:rFonts w:hint="eastAsia"/>
        </w:rPr>
        <w:t>）</w:t>
      </w:r>
      <w:r>
        <w:rPr>
          <w:rFonts w:hint="eastAsia"/>
        </w:rPr>
        <w:t>103</w:t>
      </w:r>
      <w:r w:rsidRPr="009E4F14">
        <w:rPr>
          <w:rFonts w:hint="eastAsia"/>
        </w:rPr>
        <w:t>年公務人員特種考試身心障礙人員</w:t>
      </w:r>
      <w:r w:rsidRPr="003D3EAC">
        <w:rPr>
          <w:rFonts w:hint="eastAsia"/>
        </w:rPr>
        <w:t>四等</w:t>
      </w:r>
      <w:r w:rsidRPr="009E4F14">
        <w:rPr>
          <w:rFonts w:hint="eastAsia"/>
        </w:rPr>
        <w:t>考試</w:t>
      </w:r>
      <w:r>
        <w:rPr>
          <w:rFonts w:hint="eastAsia"/>
        </w:rPr>
        <w:t>。</w:t>
      </w:r>
      <w:r w:rsidRPr="009E4F14">
        <w:rPr>
          <w:rFonts w:hint="eastAsia"/>
        </w:rPr>
        <w:t>一般行政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40140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科目】公共管理概要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</w:p>
    <w:p w:rsidR="00BB5A84" w:rsidRPr="006A60E7" w:rsidRDefault="00BB5A84" w:rsidP="00BB5A84">
      <w:pPr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本試題共分兩部分，第一部分甲、為</w:t>
      </w:r>
      <w:hyperlink r:id="rId27" w:anchor="a103b01" w:history="1">
        <w:r w:rsidRPr="003C6F83">
          <w:rPr>
            <w:rStyle w:val="a3"/>
            <w:rFonts w:hint="eastAsia"/>
            <w:szCs w:val="20"/>
          </w:rPr>
          <w:t>申論題</w:t>
        </w:r>
      </w:hyperlink>
      <w:r w:rsidRPr="003C6F83">
        <w:rPr>
          <w:rFonts w:hint="eastAsia"/>
          <w:szCs w:val="20"/>
        </w:rPr>
        <w:t>，第二部分乙、為單一</w:t>
      </w:r>
      <w:r w:rsidRPr="003C6F83">
        <w:rPr>
          <w:rFonts w:ascii="新細明體" w:hint="eastAsia"/>
          <w:szCs w:val="20"/>
        </w:rPr>
        <w:t>選擇題</w:t>
      </w:r>
      <w:r w:rsidRPr="003C6F83">
        <w:rPr>
          <w:rFonts w:hint="eastAsia"/>
          <w:szCs w:val="20"/>
        </w:rPr>
        <w:t>。</w:t>
      </w:r>
    </w:p>
    <w:p w:rsidR="00BB5A84" w:rsidRPr="004E062C" w:rsidRDefault="00BB5A84" w:rsidP="00BB5A84">
      <w:pPr>
        <w:jc w:val="both"/>
        <w:rPr>
          <w:rFonts w:ascii="Arial Unicode MS" w:hAnsi="Arial Unicode MS"/>
        </w:rPr>
      </w:pPr>
    </w:p>
    <w:p w:rsidR="00BB5A84" w:rsidRPr="00C54B4E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4401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政府存在的重要意義之一在於矯正市場失靈（</w:t>
      </w:r>
      <w:r w:rsidRPr="00C54B4E">
        <w:rPr>
          <w:rFonts w:hint="eastAsia"/>
        </w:rPr>
        <w:t>market failure</w:t>
      </w:r>
      <w:r w:rsidRPr="00C54B4E">
        <w:rPr>
          <w:rFonts w:hint="eastAsia"/>
        </w:rPr>
        <w:t>），引起市場失靈的原因包括：公共財的特性、自然壟斷、資訊不對稱、以及：答案顯示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）內部效果（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）外部效果（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）內部成本（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）沉澱成本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下列那一項是正確的傳統公共行政與新公共管理之明顯對照組？答案顯示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）划槳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引擎（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）強調鬆綁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主張管制（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）沒有裁量權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有裁量權（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）公營化</w:t>
      </w:r>
      <w:r w:rsidRPr="00C54B4E">
        <w:rPr>
          <w:rFonts w:ascii="Arial Unicode MS" w:hAnsi="Arial Unicode MS" w:hint="eastAsia"/>
        </w:rPr>
        <w:t xml:space="preserve"> vs.</w:t>
      </w:r>
      <w:r w:rsidRPr="00C54B4E">
        <w:rPr>
          <w:rFonts w:ascii="Arial Unicode MS" w:hAnsi="Arial Unicode MS" w:hint="eastAsia"/>
        </w:rPr>
        <w:t>民營化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下列何者不是</w:t>
      </w:r>
      <w:r w:rsidRPr="00C54B4E">
        <w:rPr>
          <w:rFonts w:hint="eastAsia"/>
        </w:rPr>
        <w:t xml:space="preserve"> </w:t>
      </w:r>
      <w:r w:rsidRPr="004E062C">
        <w:rPr>
          <w:rFonts w:hint="eastAsia"/>
          <w:color w:val="800000"/>
        </w:rPr>
        <w:t>D</w:t>
      </w:r>
      <w:r w:rsidRPr="00C54B4E">
        <w:rPr>
          <w:rFonts w:hint="eastAsia"/>
        </w:rPr>
        <w:t xml:space="preserve">avid Osborne and Peter Plastrik </w:t>
      </w:r>
      <w:r w:rsidRPr="00C54B4E">
        <w:rPr>
          <w:rFonts w:hint="eastAsia"/>
        </w:rPr>
        <w:t>在其著作</w:t>
      </w:r>
      <w:r w:rsidRPr="00C54B4E">
        <w:rPr>
          <w:rFonts w:hint="eastAsia"/>
        </w:rPr>
        <w:t xml:space="preserve"> </w:t>
      </w:r>
      <w:r w:rsidRPr="004E062C">
        <w:rPr>
          <w:rFonts w:hint="eastAsia"/>
          <w:color w:val="800000"/>
        </w:rPr>
        <w:t>B</w:t>
      </w:r>
      <w:r w:rsidRPr="00C54B4E">
        <w:rPr>
          <w:rFonts w:hint="eastAsia"/>
        </w:rPr>
        <w:t xml:space="preserve">anishing </w:t>
      </w:r>
      <w:r w:rsidRPr="004E062C">
        <w:rPr>
          <w:rFonts w:hint="eastAsia"/>
          <w:color w:val="800000"/>
        </w:rPr>
        <w:t>B</w:t>
      </w:r>
      <w:r w:rsidRPr="00C54B4E">
        <w:rPr>
          <w:rFonts w:hint="eastAsia"/>
        </w:rPr>
        <w:t xml:space="preserve">ureaucracy </w:t>
      </w:r>
      <w:r w:rsidRPr="00C54B4E">
        <w:rPr>
          <w:rFonts w:hint="eastAsia"/>
        </w:rPr>
        <w:t>一書所提出的「五</w:t>
      </w:r>
      <w:r w:rsidRPr="00C54B4E">
        <w:rPr>
          <w:rFonts w:hint="eastAsia"/>
        </w:rPr>
        <w:t xml:space="preserve"> </w:t>
      </w:r>
      <w:r w:rsidRPr="004E062C">
        <w:rPr>
          <w:rFonts w:hint="eastAsia"/>
          <w:color w:val="800000"/>
        </w:rPr>
        <w:t>C</w:t>
      </w:r>
      <w:r w:rsidRPr="00C54B4E">
        <w:rPr>
          <w:rFonts w:hint="eastAsia"/>
        </w:rPr>
        <w:t xml:space="preserve"> </w:t>
      </w:r>
      <w:r w:rsidRPr="00C54B4E">
        <w:rPr>
          <w:rFonts w:hint="eastAsia"/>
        </w:rPr>
        <w:t>策略（</w:t>
      </w:r>
      <w:r w:rsidRPr="00C54B4E">
        <w:rPr>
          <w:rFonts w:hint="eastAsia"/>
        </w:rPr>
        <w:t xml:space="preserve">The Five </w:t>
      </w:r>
      <w:r w:rsidRPr="004E062C">
        <w:rPr>
          <w:rFonts w:hint="eastAsia"/>
          <w:color w:val="800000"/>
        </w:rPr>
        <w:t>C</w:t>
      </w:r>
      <w:r w:rsidRPr="00C54B4E">
        <w:rPr>
          <w:rFonts w:hint="eastAsia"/>
        </w:rPr>
        <w:t>’</w:t>
      </w:r>
      <w:r w:rsidRPr="00C54B4E">
        <w:rPr>
          <w:rFonts w:hint="eastAsia"/>
        </w:rPr>
        <w:t>s</w:t>
      </w:r>
      <w:r w:rsidRPr="00C54B4E">
        <w:rPr>
          <w:rFonts w:hint="eastAsia"/>
        </w:rPr>
        <w:t>）」之一？答案顯示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A</w:t>
      </w:r>
      <w:r w:rsidRPr="00F5694E">
        <w:rPr>
          <w:rFonts w:hint="eastAsia"/>
          <w:color w:val="800000"/>
        </w:rPr>
        <w:t>】</w:t>
      </w:r>
    </w:p>
    <w:p w:rsidR="00BB5A84" w:rsidRPr="00C54B4E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）協力策略（</w:t>
      </w:r>
      <w:r w:rsidRPr="00C54B4E">
        <w:rPr>
          <w:rFonts w:ascii="Arial Unicode MS" w:hAnsi="Arial Unicode MS" w:hint="eastAsia"/>
        </w:rPr>
        <w:t>Cooperation Strategy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）後效策略（</w:t>
      </w:r>
      <w:r w:rsidRPr="00C54B4E">
        <w:rPr>
          <w:rFonts w:ascii="Arial Unicode MS" w:hAnsi="Arial Unicode MS" w:hint="eastAsia"/>
        </w:rPr>
        <w:t>Consequence Strategy</w:t>
      </w:r>
      <w:r w:rsidRPr="00C54B4E">
        <w:rPr>
          <w:rFonts w:ascii="Arial Unicode MS" w:hAnsi="Arial Unicode MS" w:hint="eastAsia"/>
        </w:rPr>
        <w:t>）</w:t>
      </w:r>
    </w:p>
    <w:p w:rsidR="00BB5A84" w:rsidRPr="00C54B4E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）顧客策略（</w:t>
      </w:r>
      <w:r w:rsidRPr="00C54B4E">
        <w:rPr>
          <w:rFonts w:ascii="Arial Unicode MS" w:hAnsi="Arial Unicode MS" w:hint="eastAsia"/>
        </w:rPr>
        <w:t>Customer Strategy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）核心策略（</w:t>
      </w:r>
      <w:r w:rsidRPr="00C54B4E">
        <w:rPr>
          <w:rFonts w:ascii="Arial Unicode MS" w:hAnsi="Arial Unicode MS" w:hint="eastAsia"/>
        </w:rPr>
        <w:t>Core Strategy</w:t>
      </w:r>
      <w:r w:rsidRPr="00C54B4E">
        <w:rPr>
          <w:rFonts w:ascii="Arial Unicode MS" w:hAnsi="Arial Unicode MS" w:hint="eastAsia"/>
        </w:rPr>
        <w:t>）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下列何者是當代主要國家政府再造之最主要趨勢？答案顯示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）顧客導向文化、集權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）精簡組織與人事、結構均衡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）常任文官領導能力的重要性日增、強化法規的嚴密性（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）重視績效管理、追求卓越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5.1992.</w:t>
      </w:r>
      <w:r w:rsidRPr="00C54B4E">
        <w:rPr>
          <w:rFonts w:hint="eastAsia"/>
        </w:rPr>
        <w:t>年奧斯本（</w:t>
      </w:r>
      <w:r w:rsidRPr="00C54B4E">
        <w:rPr>
          <w:rFonts w:hint="eastAsia"/>
        </w:rPr>
        <w:t>Osborne</w:t>
      </w:r>
      <w:r w:rsidRPr="00C54B4E">
        <w:rPr>
          <w:rFonts w:hint="eastAsia"/>
        </w:rPr>
        <w:t>）與蓋伯勒（</w:t>
      </w:r>
      <w:r w:rsidRPr="00C54B4E">
        <w:rPr>
          <w:rFonts w:hint="eastAsia"/>
        </w:rPr>
        <w:t>Gaebler</w:t>
      </w:r>
      <w:r w:rsidRPr="00C54B4E">
        <w:rPr>
          <w:rFonts w:hint="eastAsia"/>
        </w:rPr>
        <w:t>）提出了企業型政府的十項特色，下列何者不在其中？答案顯示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C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）競爭性政府（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）催化性政府（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）集權性政府（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）前瞻性政府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「為了進行組織改善，針對一些被認為行業翹楚的公司或組織，以一種持續的與系統化的流程，評估與了解其作業方式或產品」是以下那一項管理工具的定義？答案顯示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）目標管理（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）標竿學習（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）績效管理（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）品質管理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下列何者不屬於美國聯邦危機管理局（</w:t>
      </w:r>
      <w:r w:rsidRPr="00C54B4E">
        <w:rPr>
          <w:rFonts w:hint="eastAsia"/>
        </w:rPr>
        <w:t>F</w:t>
      </w:r>
      <w:r w:rsidRPr="004E062C">
        <w:rPr>
          <w:rFonts w:hint="eastAsia"/>
          <w:color w:val="800000"/>
        </w:rPr>
        <w:t>E</w:t>
      </w:r>
      <w:r w:rsidRPr="00C54B4E">
        <w:rPr>
          <w:rFonts w:hint="eastAsia"/>
        </w:rPr>
        <w:t>M</w:t>
      </w:r>
      <w:r w:rsidRPr="004E062C">
        <w:rPr>
          <w:rFonts w:hint="eastAsia"/>
          <w:color w:val="800000"/>
        </w:rPr>
        <w:t>A</w:t>
      </w:r>
      <w:r w:rsidRPr="00C54B4E">
        <w:rPr>
          <w:rFonts w:hint="eastAsia"/>
        </w:rPr>
        <w:t>）建立的「整合性危機管理系統」中，所劃分的危機管理過程四個階段之一？答案顯示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Pr="00C54B4E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）舒緩（</w:t>
      </w:r>
      <w:r w:rsidRPr="00C54B4E">
        <w:rPr>
          <w:rFonts w:ascii="Arial Unicode MS" w:hAnsi="Arial Unicode MS" w:hint="eastAsia"/>
        </w:rPr>
        <w:t>mitigation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）評估（</w:t>
      </w:r>
      <w:r w:rsidRPr="00C54B4E">
        <w:rPr>
          <w:rFonts w:ascii="Arial Unicode MS" w:hAnsi="Arial Unicode MS" w:hint="eastAsia"/>
        </w:rPr>
        <w:t>evaluation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）回應（</w:t>
      </w:r>
      <w:r w:rsidRPr="00C54B4E">
        <w:rPr>
          <w:rFonts w:ascii="Arial Unicode MS" w:hAnsi="Arial Unicode MS" w:hint="eastAsia"/>
        </w:rPr>
        <w:t>response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）復原（</w:t>
      </w:r>
      <w:r w:rsidRPr="00C54B4E">
        <w:rPr>
          <w:rFonts w:ascii="Arial Unicode MS" w:hAnsi="Arial Unicode MS" w:hint="eastAsia"/>
        </w:rPr>
        <w:t>recovery</w:t>
      </w:r>
      <w:r w:rsidRPr="00C54B4E">
        <w:rPr>
          <w:rFonts w:ascii="Arial Unicode MS" w:hAnsi="Arial Unicode MS" w:hint="eastAsia"/>
        </w:rPr>
        <w:t>）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下列那一項不是目標管理流程的三項要素之一？答案顯示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C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）目標設定（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）參與（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）談判（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）回饋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下列何者不屬於標竿學習的核心價值？答案顯示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Pr="00C54B4E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）全面品質觀（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）流程觀（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）學習觀（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）制度觀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比較而言，下列何者不是多元化管理的特質？答案顯示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A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）是一種驅使差異邁向一致性的過程（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）是一種具有競爭力的策略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）是一種前瞻性改變組織的長期過程（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）是一種建立在願景之上的管理方法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11</w:t>
      </w:r>
      <w:r>
        <w:rPr>
          <w:rFonts w:hint="eastAsia"/>
        </w:rPr>
        <w:t>.</w:t>
      </w:r>
      <w:r w:rsidRPr="00C54B4E">
        <w:rPr>
          <w:rFonts w:hint="eastAsia"/>
        </w:rPr>
        <w:t>公部門與私部門策略管理的主要不同之處，在於公部門策略管理：答案顯示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C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）較為長期性的運用（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）較低層次的決策（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）較受法律政治的限制（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）較重視外在環境因素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下列何者不是美國績效管理活動？答案顯示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）政府績效與成果法（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）預算組織法（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）國家績效評鑑報告（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）績效衡量研究小組報告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在決策分析方面，有關</w:t>
      </w:r>
      <w:r w:rsidRPr="00C54B4E">
        <w:rPr>
          <w:rFonts w:hint="eastAsia"/>
        </w:rPr>
        <w:t xml:space="preserve"> SWOT </w:t>
      </w:r>
      <w:r w:rsidRPr="00C54B4E">
        <w:rPr>
          <w:rFonts w:hint="eastAsia"/>
        </w:rPr>
        <w:t>分析法中的</w:t>
      </w:r>
      <w:r w:rsidRPr="00C54B4E">
        <w:rPr>
          <w:rFonts w:hint="eastAsia"/>
        </w:rPr>
        <w:t>T</w:t>
      </w:r>
      <w:r w:rsidRPr="00C54B4E">
        <w:rPr>
          <w:rFonts w:hint="eastAsia"/>
        </w:rPr>
        <w:t>係指：答案顯示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C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）機會（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）劣勢（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）威脅（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）優勢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有關「策略管理」的描述，下列何者錯誤？答案顯示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）指引管理活動（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）間接流程設計（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）未來導向（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）特定的行為方式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下列那一個機構於</w:t>
      </w:r>
      <w:r w:rsidRPr="00C54B4E">
        <w:rPr>
          <w:rFonts w:hint="eastAsia"/>
        </w:rPr>
        <w:t xml:space="preserve"> 2004.</w:t>
      </w:r>
      <w:r w:rsidRPr="00C54B4E">
        <w:rPr>
          <w:rFonts w:hint="eastAsia"/>
        </w:rPr>
        <w:t>年正式改制為行政法人，成為我國第一個行政法人機構？答案顯示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）國家運動訓練中心（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）國立中正文化中心（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）國立臺灣交響樂團（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）國立臺灣文學館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依據</w:t>
      </w:r>
      <w:r w:rsidRPr="00C54B4E">
        <w:rPr>
          <w:rFonts w:hint="eastAsia"/>
        </w:rPr>
        <w:t xml:space="preserve"> Tom </w:t>
      </w:r>
      <w:r w:rsidRPr="004E062C">
        <w:rPr>
          <w:rFonts w:hint="eastAsia"/>
          <w:color w:val="800000"/>
        </w:rPr>
        <w:t>B</w:t>
      </w:r>
      <w:r w:rsidRPr="00C54B4E">
        <w:rPr>
          <w:rFonts w:hint="eastAsia"/>
        </w:rPr>
        <w:t xml:space="preserve">eckman </w:t>
      </w:r>
      <w:r w:rsidRPr="00C54B4E">
        <w:rPr>
          <w:rFonts w:hint="eastAsia"/>
        </w:rPr>
        <w:t>等人之見解，一種形諸於文字，常存於文件或電腦中，使員工容易接近、取得及分享之知識型態，稱為：答案顯示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）思辯性的知識（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）內隱的知識（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）默會的知識（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）外顯的知識</w:t>
      </w:r>
    </w:p>
    <w:p w:rsidR="00BB5A84" w:rsidRDefault="00BB5A84" w:rsidP="00BB5A84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下列何者為企業化預算的特徵？</w:t>
      </w:r>
      <w:r w:rsidRPr="00C54B4E">
        <w:rPr>
          <w:rFonts w:hint="eastAsia"/>
        </w:rPr>
        <w:t>(1)</w:t>
      </w:r>
      <w:r w:rsidRPr="00C54B4E">
        <w:rPr>
          <w:rFonts w:hint="eastAsia"/>
        </w:rPr>
        <w:t>績效掛帥</w:t>
      </w:r>
      <w:r w:rsidRPr="00C54B4E">
        <w:rPr>
          <w:rFonts w:hint="eastAsia"/>
        </w:rPr>
        <w:t>(2)</w:t>
      </w:r>
      <w:r w:rsidRPr="00C54B4E">
        <w:rPr>
          <w:rFonts w:hint="eastAsia"/>
        </w:rPr>
        <w:t>漸增調整</w:t>
      </w:r>
      <w:r w:rsidRPr="00C54B4E">
        <w:rPr>
          <w:rFonts w:hint="eastAsia"/>
        </w:rPr>
        <w:t>(3)</w:t>
      </w:r>
      <w:r w:rsidRPr="00C54B4E">
        <w:rPr>
          <w:rFonts w:hint="eastAsia"/>
        </w:rPr>
        <w:t>彈性</w:t>
      </w:r>
      <w:r w:rsidRPr="00C54B4E">
        <w:rPr>
          <w:rFonts w:hint="eastAsia"/>
        </w:rPr>
        <w:t>(4)</w:t>
      </w:r>
      <w:r w:rsidRPr="00C54B4E">
        <w:rPr>
          <w:rFonts w:hint="eastAsia"/>
        </w:rPr>
        <w:t>結果導向</w:t>
      </w:r>
      <w:r>
        <w:rPr>
          <w:rFonts w:hint="eastAsia"/>
        </w:rPr>
        <w:t>‧</w:t>
      </w:r>
      <w:r w:rsidRPr="00EB425C">
        <w:rPr>
          <w:rFonts w:hint="eastAsia"/>
        </w:rPr>
        <w:t>答案顯示</w:t>
      </w:r>
      <w:r w:rsidRPr="00EB425C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C</w:t>
      </w:r>
      <w:r w:rsidRPr="00F5694E">
        <w:rPr>
          <w:rFonts w:hint="eastAsia"/>
          <w:color w:val="800000"/>
        </w:rPr>
        <w:t>】</w:t>
      </w:r>
    </w:p>
    <w:p w:rsidR="00BB5A84" w:rsidRPr="00C54B4E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(1)(2)(3)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(1)(2)(4)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(1)(3)(4)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(2)(3)(4)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lastRenderedPageBreak/>
        <w:t>18.</w:t>
      </w:r>
      <w:r w:rsidRPr="004E062C">
        <w:rPr>
          <w:rFonts w:hint="eastAsia"/>
          <w:color w:val="800000"/>
        </w:rPr>
        <w:t>C</w:t>
      </w:r>
      <w:r w:rsidRPr="00C54B4E">
        <w:rPr>
          <w:rFonts w:hint="eastAsia"/>
        </w:rPr>
        <w:t>. Leadbeater</w:t>
      </w:r>
      <w:r w:rsidRPr="00C54B4E">
        <w:rPr>
          <w:rFonts w:hint="eastAsia"/>
        </w:rPr>
        <w:t>在《知識經濟大趨勢》指出，知識經濟時代的倫理首重何者？答案顯示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）官僚體制（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）權威（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）私益（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）信任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非營利組織的公關策略訴求主題要能真正落實，達到制定法律，使行政機關施行的境地，其中之一連串過程是屬下列何者之範疇？答案顯示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）協力管理（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）知識管理（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）參與管理（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）議題管理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「數位簽章」的使用，主要是要解決下列那一項問題？答案顯示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）數位普及（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）資訊安全（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）數位落差（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）資訊連結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依唐思（</w:t>
      </w:r>
      <w:r w:rsidRPr="004E062C">
        <w:rPr>
          <w:rFonts w:hint="eastAsia"/>
          <w:color w:val="800000"/>
        </w:rPr>
        <w:t>A</w:t>
      </w:r>
      <w:r w:rsidRPr="00C54B4E">
        <w:rPr>
          <w:rFonts w:hint="eastAsia"/>
        </w:rPr>
        <w:t xml:space="preserve">nthony </w:t>
      </w:r>
      <w:r w:rsidRPr="004E062C">
        <w:rPr>
          <w:rFonts w:hint="eastAsia"/>
          <w:color w:val="800000"/>
        </w:rPr>
        <w:t>D</w:t>
      </w:r>
      <w:r w:rsidRPr="00C54B4E">
        <w:rPr>
          <w:rFonts w:hint="eastAsia"/>
        </w:rPr>
        <w:t>owns</w:t>
      </w:r>
      <w:r w:rsidRPr="00C54B4E">
        <w:rPr>
          <w:rFonts w:hint="eastAsia"/>
        </w:rPr>
        <w:t>）的看法，一般民眾認為自己在政治過程的影響有限，而喪失誘因去完成民主政治理想公民應盡的義務，稱之為：答案顯示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）無異曲線（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）民主轉型（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）雙環困境（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）理性無知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22.</w:t>
      </w:r>
      <w:r w:rsidRPr="00C54B4E">
        <w:rPr>
          <w:rFonts w:hint="eastAsia"/>
        </w:rPr>
        <w:t>組織的領導者為解決所面臨的問題，提出對應方案，需透過那一種方式，來認清利害關係人對於問題成因與解決方案的看法？答案顯示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）政策學習（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）對話平台（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）標竿學習（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）協力治理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23.</w:t>
      </w:r>
      <w:r w:rsidRPr="00C54B4E">
        <w:rPr>
          <w:rFonts w:hint="eastAsia"/>
        </w:rPr>
        <w:t>某縣市運動中心，由該縣市政府投資興建完成後，委託民間機構營運，營運期屆滿後再將營運權歸還政府。此種民間機構參與公共建設的方式，稱之為：答案顯示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BOO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ROT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BOT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OT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對於「促進民間機構參與公共建設」與「民營化」的比較，下列何者最為適當？答案顯示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B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）兩者皆適用</w:t>
      </w:r>
      <w:hyperlink r:id="rId28" w:history="1">
        <w:r w:rsidRPr="00C65FC3">
          <w:rPr>
            <w:rStyle w:val="a3"/>
            <w:rFonts w:ascii="Arial Unicode MS" w:hAnsi="Arial Unicode MS" w:hint="eastAsia"/>
          </w:rPr>
          <w:t>政府採購法</w:t>
        </w:r>
      </w:hyperlink>
      <w:r w:rsidRPr="00C54B4E">
        <w:rPr>
          <w:rFonts w:ascii="Arial Unicode MS" w:hAnsi="Arial Unicode MS" w:hint="eastAsia"/>
        </w:rPr>
        <w:t>，屬於民間機構與政府間勞務付出與報酬取得間的對價關係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）兩者都是屬於市場導向的管理策略，將民間的資源引進政府部門當中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）兩者通常都會設定優惠條款，希望透過誘因機制的設計，給予企業合理的報酬藉以鼓勵參與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）從基礎公共建設到政府勞務需求，只要不涉及政府核心職能者，兩者都是可以利用的政策工具</w:t>
      </w:r>
    </w:p>
    <w:p w:rsidR="00BB5A84" w:rsidRPr="00C54B4E" w:rsidRDefault="00BB5A84" w:rsidP="00BB5A84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有關官僚體系跨域管理的敘述，下列何者錯誤？答案顯示</w:t>
      </w:r>
      <w:r w:rsidRPr="00C54B4E">
        <w:rPr>
          <w:rFonts w:hint="eastAsia"/>
        </w:rPr>
        <w:t>:</w:t>
      </w:r>
      <w:r w:rsidRPr="00F5694E">
        <w:rPr>
          <w:rFonts w:hint="eastAsia"/>
          <w:color w:val="800000"/>
        </w:rPr>
        <w:t>【</w:t>
      </w:r>
      <w:r w:rsidRPr="004E062C">
        <w:rPr>
          <w:rFonts w:hint="eastAsia"/>
          <w:color w:val="800000"/>
        </w:rPr>
        <w:t>D</w:t>
      </w:r>
      <w:r w:rsidRPr="00F5694E">
        <w:rPr>
          <w:rFonts w:hint="eastAsia"/>
          <w:color w:val="800000"/>
        </w:rPr>
        <w:t>】</w:t>
      </w:r>
    </w:p>
    <w:p w:rsidR="00BB5A84" w:rsidRDefault="00BB5A84" w:rsidP="00BB5A8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）良好的溝通機制（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）領導的功能（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）非正式組織的應用（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）重視財團利益</w:t>
      </w:r>
    </w:p>
    <w:p w:rsidR="00CE7A68" w:rsidRPr="00A77CA6" w:rsidRDefault="00CE7A68" w:rsidP="00A77CA6"/>
    <w:sectPr w:rsidR="00CE7A68" w:rsidRPr="00A77CA6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F6" w:rsidRDefault="00AF7FF6">
      <w:r>
        <w:separator/>
      </w:r>
    </w:p>
  </w:endnote>
  <w:endnote w:type="continuationSeparator" w:id="0">
    <w:p w:rsidR="00AF7FF6" w:rsidRDefault="00AF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54" w:rsidRDefault="000F02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4" w:rsidRDefault="000F02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54" w:rsidRDefault="000F02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837">
      <w:rPr>
        <w:rStyle w:val="a7"/>
        <w:noProof/>
      </w:rPr>
      <w:t>1</w:t>
    </w:r>
    <w:r>
      <w:rPr>
        <w:rStyle w:val="a7"/>
      </w:rPr>
      <w:fldChar w:fldCharType="end"/>
    </w:r>
  </w:p>
  <w:p w:rsidR="000F0254" w:rsidRPr="001E1736" w:rsidRDefault="004C6837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1E1736">
      <w:rPr>
        <w:rFonts w:ascii="Arial Unicode MS" w:hAnsi="Arial Unicode MS" w:hint="eastAsia"/>
        <w:sz w:val="18"/>
      </w:rPr>
      <w:t>公共管理測驗題庫彙編</w:t>
    </w:r>
    <w:r>
      <w:rPr>
        <w:rFonts w:ascii="Arial Unicode MS" w:hAnsi="Arial Unicode MS" w:hint="eastAsia"/>
        <w:sz w:val="18"/>
      </w:rPr>
      <w:t>01(</w:t>
    </w:r>
    <w:r w:rsidRPr="00067224">
      <w:rPr>
        <w:rFonts w:ascii="Arial Unicode MS" w:hAnsi="Arial Unicode MS"/>
        <w:sz w:val="18"/>
      </w:rPr>
      <w:t>106-91</w:t>
    </w:r>
    <w:r w:rsidRPr="00067224">
      <w:rPr>
        <w:rFonts w:ascii="Arial Unicode MS" w:hAnsi="Arial Unicode MS" w:hint="eastAsia"/>
        <w:sz w:val="18"/>
      </w:rPr>
      <w:t>年</w:t>
    </w:r>
    <w:r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0F0254" w:rsidRPr="001E1736">
      <w:rPr>
        <w:rFonts w:ascii="Arial Unicode MS" w:hAnsi="Arial Unicode MS" w:hint="eastAsia"/>
        <w:sz w:val="18"/>
      </w:rPr>
      <w:t>S-link</w:t>
    </w:r>
    <w:r w:rsidR="000F0254" w:rsidRPr="001E1736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F6" w:rsidRDefault="00AF7FF6">
      <w:r>
        <w:separator/>
      </w:r>
    </w:p>
  </w:footnote>
  <w:footnote w:type="continuationSeparator" w:id="0">
    <w:p w:rsidR="00AF7FF6" w:rsidRDefault="00AF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21C46"/>
    <w:rsid w:val="00025CAF"/>
    <w:rsid w:val="00031CF1"/>
    <w:rsid w:val="0003451D"/>
    <w:rsid w:val="000406C9"/>
    <w:rsid w:val="00043D15"/>
    <w:rsid w:val="00047FC0"/>
    <w:rsid w:val="000629F3"/>
    <w:rsid w:val="000771E5"/>
    <w:rsid w:val="000A29CD"/>
    <w:rsid w:val="000A7AF2"/>
    <w:rsid w:val="000B680B"/>
    <w:rsid w:val="000C0F40"/>
    <w:rsid w:val="000E0E90"/>
    <w:rsid w:val="000F0254"/>
    <w:rsid w:val="000F0413"/>
    <w:rsid w:val="000F56A7"/>
    <w:rsid w:val="001007A4"/>
    <w:rsid w:val="0010114A"/>
    <w:rsid w:val="001153A8"/>
    <w:rsid w:val="00117D34"/>
    <w:rsid w:val="00136583"/>
    <w:rsid w:val="0015159C"/>
    <w:rsid w:val="00176484"/>
    <w:rsid w:val="00192517"/>
    <w:rsid w:val="001C33D2"/>
    <w:rsid w:val="001C4F83"/>
    <w:rsid w:val="001D73F9"/>
    <w:rsid w:val="001D7895"/>
    <w:rsid w:val="001E1736"/>
    <w:rsid w:val="001E3A34"/>
    <w:rsid w:val="00202397"/>
    <w:rsid w:val="00214D0A"/>
    <w:rsid w:val="002157C3"/>
    <w:rsid w:val="0021583E"/>
    <w:rsid w:val="00222B87"/>
    <w:rsid w:val="0022688C"/>
    <w:rsid w:val="00236334"/>
    <w:rsid w:val="00243856"/>
    <w:rsid w:val="002470CB"/>
    <w:rsid w:val="00267253"/>
    <w:rsid w:val="00270F2F"/>
    <w:rsid w:val="002741D1"/>
    <w:rsid w:val="002832AA"/>
    <w:rsid w:val="00292C12"/>
    <w:rsid w:val="002B01E8"/>
    <w:rsid w:val="002C3229"/>
    <w:rsid w:val="002C7BFA"/>
    <w:rsid w:val="002D6A2C"/>
    <w:rsid w:val="002E3ACB"/>
    <w:rsid w:val="002F1550"/>
    <w:rsid w:val="00307823"/>
    <w:rsid w:val="00307844"/>
    <w:rsid w:val="00335ED7"/>
    <w:rsid w:val="00356C25"/>
    <w:rsid w:val="00377411"/>
    <w:rsid w:val="00391E20"/>
    <w:rsid w:val="0039486C"/>
    <w:rsid w:val="003A5E30"/>
    <w:rsid w:val="003A7738"/>
    <w:rsid w:val="003B1679"/>
    <w:rsid w:val="003B39F0"/>
    <w:rsid w:val="003E4418"/>
    <w:rsid w:val="003E5DF9"/>
    <w:rsid w:val="003F678E"/>
    <w:rsid w:val="0040460B"/>
    <w:rsid w:val="00410411"/>
    <w:rsid w:val="00413886"/>
    <w:rsid w:val="00421222"/>
    <w:rsid w:val="00424BE7"/>
    <w:rsid w:val="00433082"/>
    <w:rsid w:val="00437A61"/>
    <w:rsid w:val="004422CC"/>
    <w:rsid w:val="004428FD"/>
    <w:rsid w:val="00450604"/>
    <w:rsid w:val="00450674"/>
    <w:rsid w:val="00462282"/>
    <w:rsid w:val="00465A26"/>
    <w:rsid w:val="004702DA"/>
    <w:rsid w:val="004707FA"/>
    <w:rsid w:val="00475EEC"/>
    <w:rsid w:val="004771F9"/>
    <w:rsid w:val="00483CAE"/>
    <w:rsid w:val="00484EEB"/>
    <w:rsid w:val="00487B18"/>
    <w:rsid w:val="00493DB1"/>
    <w:rsid w:val="004A02B7"/>
    <w:rsid w:val="004C6837"/>
    <w:rsid w:val="004C7D7C"/>
    <w:rsid w:val="004E01DF"/>
    <w:rsid w:val="004E7361"/>
    <w:rsid w:val="00512553"/>
    <w:rsid w:val="00526EC6"/>
    <w:rsid w:val="005379FD"/>
    <w:rsid w:val="005422E8"/>
    <w:rsid w:val="00552FB3"/>
    <w:rsid w:val="00555840"/>
    <w:rsid w:val="00584021"/>
    <w:rsid w:val="005963A4"/>
    <w:rsid w:val="005A48DD"/>
    <w:rsid w:val="005B5B30"/>
    <w:rsid w:val="005C39FE"/>
    <w:rsid w:val="005D103D"/>
    <w:rsid w:val="005D308D"/>
    <w:rsid w:val="005D5EF2"/>
    <w:rsid w:val="005E37FF"/>
    <w:rsid w:val="005E3976"/>
    <w:rsid w:val="00610DE1"/>
    <w:rsid w:val="00613DA6"/>
    <w:rsid w:val="00621AD4"/>
    <w:rsid w:val="00626379"/>
    <w:rsid w:val="00627DAC"/>
    <w:rsid w:val="0063367C"/>
    <w:rsid w:val="0063635B"/>
    <w:rsid w:val="0064661E"/>
    <w:rsid w:val="00653CD7"/>
    <w:rsid w:val="00657304"/>
    <w:rsid w:val="0067300D"/>
    <w:rsid w:val="00676E4A"/>
    <w:rsid w:val="006975A9"/>
    <w:rsid w:val="006A60E7"/>
    <w:rsid w:val="006A7636"/>
    <w:rsid w:val="006C5A5F"/>
    <w:rsid w:val="006E3825"/>
    <w:rsid w:val="006F1884"/>
    <w:rsid w:val="006F6EB5"/>
    <w:rsid w:val="00704095"/>
    <w:rsid w:val="007043E3"/>
    <w:rsid w:val="00705781"/>
    <w:rsid w:val="007058D9"/>
    <w:rsid w:val="007106A2"/>
    <w:rsid w:val="00716603"/>
    <w:rsid w:val="00724123"/>
    <w:rsid w:val="007356EF"/>
    <w:rsid w:val="007625A4"/>
    <w:rsid w:val="00791DE9"/>
    <w:rsid w:val="007A1D7B"/>
    <w:rsid w:val="007A7139"/>
    <w:rsid w:val="007C261C"/>
    <w:rsid w:val="007E65D5"/>
    <w:rsid w:val="007E7EBA"/>
    <w:rsid w:val="008001B8"/>
    <w:rsid w:val="00814DB7"/>
    <w:rsid w:val="008159B8"/>
    <w:rsid w:val="00817051"/>
    <w:rsid w:val="008278F3"/>
    <w:rsid w:val="008337EF"/>
    <w:rsid w:val="00840B2C"/>
    <w:rsid w:val="0087451A"/>
    <w:rsid w:val="00877F53"/>
    <w:rsid w:val="00881626"/>
    <w:rsid w:val="00887072"/>
    <w:rsid w:val="00887C45"/>
    <w:rsid w:val="0089422C"/>
    <w:rsid w:val="008B0E20"/>
    <w:rsid w:val="008D3ECB"/>
    <w:rsid w:val="00902EAD"/>
    <w:rsid w:val="00903976"/>
    <w:rsid w:val="00907522"/>
    <w:rsid w:val="00922584"/>
    <w:rsid w:val="00925020"/>
    <w:rsid w:val="009360F4"/>
    <w:rsid w:val="00952E89"/>
    <w:rsid w:val="00953F0A"/>
    <w:rsid w:val="00955CAE"/>
    <w:rsid w:val="00960FCB"/>
    <w:rsid w:val="009670CA"/>
    <w:rsid w:val="00971BEC"/>
    <w:rsid w:val="00975809"/>
    <w:rsid w:val="00977890"/>
    <w:rsid w:val="0098260B"/>
    <w:rsid w:val="009B6F7E"/>
    <w:rsid w:val="009C322F"/>
    <w:rsid w:val="009E2385"/>
    <w:rsid w:val="00A06DCE"/>
    <w:rsid w:val="00A3193F"/>
    <w:rsid w:val="00A36B28"/>
    <w:rsid w:val="00A51AC2"/>
    <w:rsid w:val="00A57622"/>
    <w:rsid w:val="00A57C11"/>
    <w:rsid w:val="00A66D89"/>
    <w:rsid w:val="00A67110"/>
    <w:rsid w:val="00A77CA6"/>
    <w:rsid w:val="00A805A1"/>
    <w:rsid w:val="00A82817"/>
    <w:rsid w:val="00A90210"/>
    <w:rsid w:val="00AA487C"/>
    <w:rsid w:val="00AC2D48"/>
    <w:rsid w:val="00AC68BE"/>
    <w:rsid w:val="00AD19FE"/>
    <w:rsid w:val="00AE348A"/>
    <w:rsid w:val="00AE7FF3"/>
    <w:rsid w:val="00AF3681"/>
    <w:rsid w:val="00AF7FF6"/>
    <w:rsid w:val="00B0393F"/>
    <w:rsid w:val="00B1069F"/>
    <w:rsid w:val="00B21F95"/>
    <w:rsid w:val="00B2388D"/>
    <w:rsid w:val="00B2452A"/>
    <w:rsid w:val="00B26D11"/>
    <w:rsid w:val="00B31C82"/>
    <w:rsid w:val="00B3592B"/>
    <w:rsid w:val="00B36522"/>
    <w:rsid w:val="00B416D1"/>
    <w:rsid w:val="00B53B33"/>
    <w:rsid w:val="00B56807"/>
    <w:rsid w:val="00B863CA"/>
    <w:rsid w:val="00BA4400"/>
    <w:rsid w:val="00BA4B4A"/>
    <w:rsid w:val="00BA6D92"/>
    <w:rsid w:val="00BA7E24"/>
    <w:rsid w:val="00BB049C"/>
    <w:rsid w:val="00BB5A84"/>
    <w:rsid w:val="00BB66A9"/>
    <w:rsid w:val="00BC1CB6"/>
    <w:rsid w:val="00BE053F"/>
    <w:rsid w:val="00C17B71"/>
    <w:rsid w:val="00C3216B"/>
    <w:rsid w:val="00C43861"/>
    <w:rsid w:val="00C47EE2"/>
    <w:rsid w:val="00C6163B"/>
    <w:rsid w:val="00C65FC3"/>
    <w:rsid w:val="00C74AC9"/>
    <w:rsid w:val="00C8130F"/>
    <w:rsid w:val="00C82EEF"/>
    <w:rsid w:val="00C84C8A"/>
    <w:rsid w:val="00CA14EC"/>
    <w:rsid w:val="00CA4AF5"/>
    <w:rsid w:val="00CA67BA"/>
    <w:rsid w:val="00CC7002"/>
    <w:rsid w:val="00CD053C"/>
    <w:rsid w:val="00CE2B90"/>
    <w:rsid w:val="00CE7A68"/>
    <w:rsid w:val="00CF34FF"/>
    <w:rsid w:val="00CF6B7E"/>
    <w:rsid w:val="00D07860"/>
    <w:rsid w:val="00D11182"/>
    <w:rsid w:val="00D24B69"/>
    <w:rsid w:val="00D32A2D"/>
    <w:rsid w:val="00D4341E"/>
    <w:rsid w:val="00D70905"/>
    <w:rsid w:val="00D714B3"/>
    <w:rsid w:val="00D87C02"/>
    <w:rsid w:val="00D928E6"/>
    <w:rsid w:val="00DA16C5"/>
    <w:rsid w:val="00DC5D62"/>
    <w:rsid w:val="00DE795F"/>
    <w:rsid w:val="00DF4986"/>
    <w:rsid w:val="00E04694"/>
    <w:rsid w:val="00E05D50"/>
    <w:rsid w:val="00E25391"/>
    <w:rsid w:val="00E336EA"/>
    <w:rsid w:val="00E43E3B"/>
    <w:rsid w:val="00E519A8"/>
    <w:rsid w:val="00E54B62"/>
    <w:rsid w:val="00E6483B"/>
    <w:rsid w:val="00E65AB0"/>
    <w:rsid w:val="00E662FF"/>
    <w:rsid w:val="00E70A37"/>
    <w:rsid w:val="00E747EB"/>
    <w:rsid w:val="00E83576"/>
    <w:rsid w:val="00E9796B"/>
    <w:rsid w:val="00E97EF1"/>
    <w:rsid w:val="00EA6CD9"/>
    <w:rsid w:val="00EB425C"/>
    <w:rsid w:val="00EB4FAB"/>
    <w:rsid w:val="00EB6483"/>
    <w:rsid w:val="00EC340D"/>
    <w:rsid w:val="00EE06F5"/>
    <w:rsid w:val="00EE4677"/>
    <w:rsid w:val="00EE4B90"/>
    <w:rsid w:val="00EE5C4E"/>
    <w:rsid w:val="00F04015"/>
    <w:rsid w:val="00F1314C"/>
    <w:rsid w:val="00F20B9F"/>
    <w:rsid w:val="00F24702"/>
    <w:rsid w:val="00F24C01"/>
    <w:rsid w:val="00F5694E"/>
    <w:rsid w:val="00F64731"/>
    <w:rsid w:val="00F65052"/>
    <w:rsid w:val="00F758C2"/>
    <w:rsid w:val="00F8158C"/>
    <w:rsid w:val="00F8621A"/>
    <w:rsid w:val="00F97324"/>
    <w:rsid w:val="00FA385A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E43E3B"/>
    <w:pPr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001B8"/>
    <w:pPr>
      <w:keepNext/>
      <w:widowControl w:val="0"/>
      <w:spacing w:beforeLines="50" w:before="18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136583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13658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001B8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E43E3B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771E5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771E5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A7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77C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BB5A84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4A02B7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E43E3B"/>
    <w:pPr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001B8"/>
    <w:pPr>
      <w:keepNext/>
      <w:widowControl w:val="0"/>
      <w:spacing w:beforeLines="50" w:before="18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136583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13658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001B8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E43E3B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771E5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771E5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A7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77C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BB5A84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4A02B7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3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03&#20844;&#20849;&#31649;&#29702;&#28204;&#39511;&#38988;&#24235;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0844;&#20849;&#31649;&#29702;&#28204;&#39511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03&#20844;&#20849;&#31649;&#29702;&#30003;&#35542;&#38988;&#24235;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25919;&#24220;&#25505;&#36092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03&#20844;&#20849;&#31649;&#29702;&#28204;&#39511;&#38988;&#24235;02a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03&#20844;&#20849;&#31649;&#29702;&#30003;&#35542;&#38988;&#24235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2864</Words>
  <Characters>4983</Characters>
  <Application>Microsoft Office Word</Application>
  <DocSecurity>0</DocSecurity>
  <Lines>41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公共管理測驗題庫彙編01(106-91年)</dc:title>
  <dc:creator>S-link 電子六法-黃婉玲</dc:creator>
  <cp:lastModifiedBy>S-link電子六法黃婉玲</cp:lastModifiedBy>
  <cp:revision>24</cp:revision>
  <dcterms:created xsi:type="dcterms:W3CDTF">2014-08-21T08:39:00Z</dcterms:created>
  <dcterms:modified xsi:type="dcterms:W3CDTF">2018-05-16T17:33:00Z</dcterms:modified>
</cp:coreProperties>
</file>