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90" w:rsidRDefault="00550D90" w:rsidP="00550D9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7FB6DAE9" wp14:editId="24F91BE0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90" w:rsidRDefault="00550D90" w:rsidP="00550D9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71AFB">
        <w:rPr>
          <w:rFonts w:ascii="Arial Unicode MS" w:hAnsi="Arial Unicode MS"/>
          <w:color w:val="7F7F7F"/>
          <w:sz w:val="18"/>
          <w:szCs w:val="20"/>
        </w:rPr>
        <w:t>2018/11/6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ED156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550D90" w:rsidRDefault="00550D90" w:rsidP="00550D9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D156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D156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D1486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1"/>
    </w:p>
    <w:p w:rsidR="00550D90" w:rsidRPr="009F2F8D" w:rsidRDefault="00550D90" w:rsidP="00550D9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8B2FB0" w:rsidRPr="00E14C9F" w:rsidRDefault="00550D90" w:rsidP="00550D90">
      <w:pPr>
        <w:ind w:leftChars="50" w:left="100" w:rightChars="-16" w:right="-32" w:firstLineChars="13" w:firstLine="36"/>
        <w:jc w:val="center"/>
        <w:rPr>
          <w:rFonts w:ascii="Arial Unicode MS" w:hAnsi="Arial Unicode MS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4" w:name="_GoBack"/>
      <w:bookmarkEnd w:id="4"/>
      <w:r w:rsidR="00971AFB">
        <w:fldChar w:fldCharType="begin"/>
      </w:r>
      <w:r w:rsidR="00971AFB">
        <w:instrText xml:space="preserve"> HYPERLINK "http://www.6law.idv.tw/" </w:instrText>
      </w:r>
      <w:r w:rsidR="00971AFB">
        <w:fldChar w:fldCharType="separate"/>
      </w:r>
      <w:r w:rsidR="00971AFB">
        <w:fldChar w:fldCharType="end"/>
      </w:r>
      <w:r w:rsidR="00971AFB">
        <w:fldChar w:fldCharType="begin"/>
      </w:r>
      <w:r w:rsidR="00971AFB">
        <w:instrText xml:space="preserve"> HYPERLINK "http://www.6law.idv.tw/" </w:instrText>
      </w:r>
      <w:r w:rsidR="00971AFB">
        <w:fldChar w:fldCharType="separate"/>
      </w:r>
      <w:r w:rsidR="00971AFB">
        <w:fldChar w:fldCharType="end"/>
      </w:r>
    </w:p>
    <w:p w:rsidR="00A03917" w:rsidRPr="00A03917" w:rsidRDefault="00A03917" w:rsidP="00A03917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453">
        <w:rPr>
          <w:rFonts w:hint="eastAsia"/>
          <w:color w:val="FFFFFF"/>
        </w:rPr>
        <w:t>《</w:t>
      </w:r>
      <w:r w:rsidRPr="00A0391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03917">
        <w:rPr>
          <w:rFonts w:ascii="Arial Unicode MS" w:eastAsia="標楷體" w:hAnsi="Arial Unicode MS" w:cs="新細明體" w:hint="eastAsia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民法與民事訴訟法</w:t>
      </w:r>
      <w:r w:rsidRPr="00A03917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A0391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0391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3131F">
        <w:rPr>
          <w:rFonts w:ascii="Arial Unicode MS" w:hAnsi="Arial Unicode MS" w:hint="eastAsia"/>
          <w:color w:val="990000"/>
          <w:sz w:val="28"/>
          <w:szCs w:val="28"/>
        </w:rPr>
        <w:t>3</w:t>
      </w:r>
      <w:r w:rsidR="00971AFB">
        <w:rPr>
          <w:rFonts w:ascii="Arial Unicode MS" w:hAnsi="Arial Unicode MS"/>
          <w:color w:val="990000"/>
          <w:sz w:val="28"/>
          <w:szCs w:val="28"/>
        </w:rPr>
        <w:t>8</w:t>
      </w:r>
      <w:r w:rsidRPr="00A0391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A6908">
        <w:rPr>
          <w:rFonts w:hint="eastAsia"/>
          <w:color w:val="FFFFFF"/>
        </w:rPr>
        <w:t>》》</w:t>
      </w:r>
    </w:p>
    <w:p w:rsidR="00A03917" w:rsidRPr="00CF46D3" w:rsidRDefault="00A03917" w:rsidP="00A03917">
      <w:pPr>
        <w:ind w:left="142"/>
        <w:jc w:val="both"/>
        <w:rPr>
          <w:rFonts w:ascii="Arial Unicode MS" w:hAnsi="Arial Unicode MS"/>
        </w:rPr>
      </w:pPr>
      <w:r w:rsidRPr="00481934">
        <w:rPr>
          <w:rFonts w:ascii="Arial Unicode MS" w:hAnsi="Arial Unicode MS" w:hint="eastAsia"/>
          <w:sz w:val="18"/>
        </w:rPr>
        <w:t>【</w:t>
      </w:r>
      <w:r w:rsidRPr="00481934">
        <w:rPr>
          <w:rFonts w:ascii="Arial Unicode MS" w:hAnsi="Arial Unicode MS" w:cs="新細明體" w:hint="eastAsia"/>
          <w:szCs w:val="20"/>
        </w:rPr>
        <w:t>其他科目】</w:t>
      </w:r>
      <w:r w:rsidR="00A12AC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民法與民事訴訟法申論題庫" w:history="1">
        <w:r w:rsidR="00A12ACB">
          <w:rPr>
            <w:rStyle w:val="a3"/>
            <w:rFonts w:ascii="Arial Unicode MS" w:hAnsi="Arial Unicode MS" w:hint="eastAsia"/>
            <w:sz w:val="22"/>
          </w:rPr>
          <w:t>S-l</w:t>
        </w:r>
        <w:r w:rsidR="00A12ACB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A12ACB" w:rsidRPr="00A12ACB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A12ACB" w:rsidRPr="00A12AC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2ACB" w:rsidRPr="00A12AC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12ACB" w:rsidRPr="00A12AC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2ACB" w:rsidRPr="00A12AC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A12ACB" w:rsidRPr="00A12ACB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12ACB" w:rsidRPr="00A12AC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12ACB" w:rsidRPr="00A12AC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A12ACB" w:rsidRPr="00A12ACB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03917" w:rsidRPr="00682C58" w:rsidRDefault="00A03917" w:rsidP="00A03917">
      <w:pPr>
        <w:jc w:val="center"/>
        <w:rPr>
          <w:szCs w:val="20"/>
        </w:rPr>
      </w:pPr>
      <w:r w:rsidRPr="00A0391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history="1">
        <w:r>
          <w:rPr>
            <w:rStyle w:val="a3"/>
            <w:rFonts w:ascii="Times New Roman" w:hAnsi="Times New Roman" w:hint="eastAsia"/>
            <w:szCs w:val="20"/>
          </w:rPr>
          <w:t>民法申論題庫</w:t>
        </w:r>
      </w:hyperlink>
      <w:r w:rsidRPr="00A03917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8" w:history="1">
        <w:r>
          <w:rPr>
            <w:rStyle w:val="a3"/>
            <w:rFonts w:ascii="Times New Roman" w:hAnsi="Times New Roman" w:hint="eastAsia"/>
            <w:szCs w:val="20"/>
          </w:rPr>
          <w:t>民事訴訟法申論題庫</w:t>
        </w:r>
      </w:hyperlink>
    </w:p>
    <w:tbl>
      <w:tblPr>
        <w:tblW w:w="522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254"/>
        <w:gridCol w:w="5669"/>
      </w:tblGrid>
      <w:tr w:rsidR="00A03917" w:rsidRPr="00D455CC" w:rsidTr="00E1615D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A03917" w:rsidRPr="00A03917" w:rsidRDefault="00ED1568" w:rsidP="00CF68B1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5" w:name="top"/>
            <w:bookmarkEnd w:id="5"/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7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 w:rsidR="00971AFB">
              <w:rPr>
                <w:rStyle w:val="a3"/>
                <w:rFonts w:ascii="Arial Unicode MS" w:hAnsi="Arial Unicode MS"/>
                <w:color w:val="auto"/>
                <w:sz w:val="18"/>
                <w:szCs w:val="20"/>
                <w:u w:val="none"/>
              </w:rPr>
              <w:t>6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6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6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5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5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4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5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3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3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5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2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2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3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1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4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100年(3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</w:t>
            </w:r>
            <w:r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3</w:t>
            </w:r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)</w:t>
            </w:r>
            <w:r w:rsidRPr="00ED1568">
              <w:rPr>
                <w:rFonts w:ascii="Arial Unicode MS" w:eastAsia="標楷體" w:hAnsi="Arial Unicode MS" w:hint="eastAsia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  <w:hyperlink w:anchor="_98年(1)" w:history="1">
              <w:r w:rsidRPr="00D455CC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98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455CC">
              <w:rPr>
                <w:rStyle w:val="a3"/>
                <w:rFonts w:ascii="Arial Unicode MS" w:hAnsi="Arial Unicode MS" w:hint="eastAsia"/>
                <w:color w:val="auto"/>
                <w:sz w:val="18"/>
                <w:szCs w:val="20"/>
                <w:u w:val="none"/>
              </w:rPr>
              <w:t>(1)</w:t>
            </w:r>
          </w:p>
        </w:tc>
      </w:tr>
      <w:tr w:rsidR="00971AFB" w:rsidRPr="00D455CC" w:rsidTr="00E1615D">
        <w:trPr>
          <w:trHeight w:val="734"/>
        </w:trPr>
        <w:tc>
          <w:tcPr>
            <w:tcW w:w="318" w:type="pct"/>
            <w:tcBorders>
              <w:top w:val="single" w:sz="4" w:space="0" w:color="C00000"/>
              <w:bottom w:val="nil"/>
            </w:tcBorders>
            <w:vAlign w:val="center"/>
          </w:tcPr>
          <w:p w:rsidR="00971AFB" w:rsidRPr="00D455CC" w:rsidRDefault="00971AFB" w:rsidP="00971AF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1"/>
            <w:bookmarkEnd w:id="6"/>
            <w:r w:rsidRPr="00D455C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7" w:type="pct"/>
            <w:tcBorders>
              <w:top w:val="single" w:sz="4" w:space="0" w:color="C00000"/>
              <w:bottom w:val="nil"/>
            </w:tcBorders>
            <w:vAlign w:val="center"/>
          </w:tcPr>
          <w:p w:rsidR="00971AFB" w:rsidRPr="00D455CC" w:rsidRDefault="00971AFB" w:rsidP="00971AFB">
            <w:pPr>
              <w:adjustRightInd w:val="0"/>
              <w:snapToGrid w:val="0"/>
              <w:ind w:leftChars="-45" w:left="-90"/>
              <w:jc w:val="both"/>
              <w:rPr>
                <w:rFonts w:ascii="Arial Unicode MS" w:hAnsi="Arial Unicode MS"/>
                <w:szCs w:val="20"/>
              </w:rPr>
            </w:pPr>
            <w:r w:rsidRPr="00D455CC">
              <w:rPr>
                <w:rFonts w:ascii="Arial Unicode MS" w:hAnsi="Arial Unicode MS" w:hint="eastAsia"/>
              </w:rPr>
              <w:t>公務人員</w:t>
            </w:r>
            <w:r w:rsidRPr="00D455CC">
              <w:rPr>
                <w:rFonts w:ascii="Arial Unicode MS" w:hAnsi="Arial Unicode MS" w:hint="eastAsia"/>
                <w:b/>
              </w:rPr>
              <w:t>高等考試</w:t>
            </w:r>
            <w:r w:rsidRPr="00D455CC">
              <w:rPr>
                <w:rFonts w:ascii="Arial Unicode MS" w:hAnsi="Arial Unicode MS"/>
                <w:szCs w:val="20"/>
              </w:rPr>
              <w:t>二級</w:t>
            </w:r>
            <w:r>
              <w:rPr>
                <w:rFonts w:ascii="新細明體" w:hAnsi="新細明體" w:hint="eastAsia"/>
              </w:rPr>
              <w:t>。</w:t>
            </w:r>
            <w:hyperlink r:id="rId19" w:anchor="a3b1c3司法行政2" w:history="1">
              <w:r w:rsidRPr="00C32828">
                <w:rPr>
                  <w:rStyle w:val="a3"/>
                  <w:rFonts w:ascii="Times New Roman" w:hAnsi="Times New Roman"/>
                  <w:szCs w:val="20"/>
                </w:rPr>
                <w:t>司法行政</w:t>
              </w:r>
            </w:hyperlink>
          </w:p>
        </w:tc>
        <w:tc>
          <w:tcPr>
            <w:tcW w:w="2675" w:type="pct"/>
            <w:tcBorders>
              <w:top w:val="single" w:sz="4" w:space="0" w:color="C00000"/>
              <w:bottom w:val="nil"/>
            </w:tcBorders>
            <w:vAlign w:val="center"/>
          </w:tcPr>
          <w:p w:rsidR="00971AFB" w:rsidRPr="004D437F" w:rsidRDefault="00971AFB" w:rsidP="00971AFB">
            <w:pPr>
              <w:adjustRightInd w:val="0"/>
              <w:snapToGrid w:val="0"/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高等考試二級考試。司法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1）106年公務人員高等考試二級考試。司法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高等考試二級考試‧司法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12）98年公務人員高等考試二級考試‧司法行政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71AFB" w:rsidRPr="00D455CC" w:rsidTr="00A41942">
        <w:trPr>
          <w:trHeight w:val="628"/>
        </w:trPr>
        <w:tc>
          <w:tcPr>
            <w:tcW w:w="31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71AFB" w:rsidRPr="00D455CC" w:rsidRDefault="00971AFB" w:rsidP="00971AF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2"/>
            <w:bookmarkEnd w:id="7"/>
            <w:r w:rsidRPr="00D455C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7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71AFB" w:rsidRDefault="00971AFB" w:rsidP="00971AFB">
            <w:pPr>
              <w:ind w:leftChars="-45" w:left="-90"/>
              <w:jc w:val="both"/>
              <w:rPr>
                <w:rFonts w:ascii="Arial Unicode MS" w:hAnsi="Arial Unicode MS" w:cs="新細明體"/>
                <w:b/>
                <w:bCs/>
                <w:szCs w:val="20"/>
              </w:rPr>
            </w:pPr>
            <w:r w:rsidRPr="00D455CC">
              <w:rPr>
                <w:rFonts w:hint="eastAsia"/>
              </w:rPr>
              <w:t>公務人員特種考試</w:t>
            </w:r>
            <w:r w:rsidRPr="00D455CC">
              <w:rPr>
                <w:rFonts w:ascii="Arial Unicode MS" w:hAnsi="Arial Unicode MS" w:cs="新細明體" w:hint="eastAsia"/>
                <w:b/>
                <w:bCs/>
                <w:szCs w:val="20"/>
              </w:rPr>
              <w:t>一般警察人員</w:t>
            </w:r>
            <w:r w:rsidRPr="00DF6534">
              <w:rPr>
                <w:rFonts w:ascii="Arial Unicode MS" w:hAnsi="Arial Unicode MS" w:hint="eastAsia"/>
              </w:rPr>
              <w:t>三等</w:t>
            </w:r>
            <w:r w:rsidRPr="008C09DC">
              <w:rPr>
                <w:rFonts w:ascii="Arial Unicode MS" w:hAnsi="Arial Unicode MS" w:cs="新細明體" w:hint="eastAsia"/>
                <w:bCs/>
                <w:szCs w:val="20"/>
              </w:rPr>
              <w:t>考試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D455CC" w:rsidRDefault="00971AFB" w:rsidP="00971AFB">
            <w:pPr>
              <w:ind w:leftChars="-45" w:left="-90"/>
              <w:jc w:val="both"/>
              <w:rPr>
                <w:rFonts w:ascii="新細明體" w:hAnsi="新細明體"/>
                <w:szCs w:val="20"/>
              </w:rPr>
            </w:pPr>
            <w:r w:rsidRPr="00FD1078">
              <w:rPr>
                <w:rFonts w:ascii="Arial Unicode MS" w:hAnsi="Arial Unicode MS" w:hint="eastAsia"/>
              </w:rPr>
              <w:t>。</w:t>
            </w:r>
            <w:hyperlink r:id="rId20" w:anchor="a1b2警察法制人員3" w:history="1">
              <w:r w:rsidRPr="00FD1078">
                <w:rPr>
                  <w:rStyle w:val="a3"/>
                  <w:rFonts w:ascii="Arial Unicode MS" w:hAnsi="Arial Unicode MS" w:hint="eastAsia"/>
                  <w:szCs w:val="20"/>
                </w:rPr>
                <w:t>警察法制人員</w:t>
              </w:r>
            </w:hyperlink>
          </w:p>
        </w:tc>
        <w:tc>
          <w:tcPr>
            <w:tcW w:w="2675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971AFB" w:rsidRDefault="00971AFB" w:rsidP="00971AFB">
            <w:pPr>
              <w:ind w:leftChars="15" w:left="3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特種考試一般警察人員三等考試。警察法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特種考試一般警察人員三等考試。警察法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特種考試一般警察人員考試。警察法制人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特種考試一般警察人員考試。警察法制人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E10CE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4D437F" w:rsidRDefault="00971AFB" w:rsidP="00971AFB">
            <w:pPr>
              <w:ind w:leftChars="15" w:left="3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3年公務人員特種考試一般警察人員考試。警察法制人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特種考試一般警察人員考試‧警察法制人員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特種考試一般警察人員考試‧警察法制人員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1）100年公務人員特種考試一般警察人員考試‧警察法制人員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71AFB" w:rsidRPr="00D455CC" w:rsidTr="00A41942">
        <w:trPr>
          <w:trHeight w:val="628"/>
        </w:trPr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1AFB" w:rsidRPr="00D455CC" w:rsidRDefault="00971AFB" w:rsidP="00971A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3"/>
            <w:bookmarkEnd w:id="8"/>
            <w:r w:rsidRPr="00D455C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1AFB" w:rsidRDefault="00971AFB" w:rsidP="00971AFB">
            <w:pPr>
              <w:ind w:left="-106"/>
              <w:rPr>
                <w:rFonts w:ascii="Arial Unicode MS" w:hAnsi="Arial Unicode MS"/>
              </w:rPr>
            </w:pPr>
            <w:r w:rsidRPr="0054288A">
              <w:rPr>
                <w:rFonts w:ascii="Arial Unicode MS" w:hAnsi="Arial Unicode MS" w:hint="eastAsia"/>
              </w:rPr>
              <w:t>公務人員特種考試</w:t>
            </w:r>
            <w:hyperlink r:id="rId21" w:anchor="a2b1司法官" w:history="1">
              <w:r w:rsidRPr="00B740A8">
                <w:rPr>
                  <w:rStyle w:val="a3"/>
                  <w:rFonts w:ascii="Arial Unicode MS" w:hAnsi="Arial Unicode MS"/>
                </w:rPr>
                <w:t>司法官</w:t>
              </w:r>
            </w:hyperlink>
            <w:r w:rsidRPr="0054288A">
              <w:rPr>
                <w:rFonts w:ascii="Arial Unicode MS" w:hAnsi="Arial Unicode MS" w:hint="eastAsia"/>
              </w:rPr>
              <w:t>考試第二試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1A4C5D" w:rsidRDefault="00971AFB" w:rsidP="00971AFB">
            <w:pPr>
              <w:ind w:left="-106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A4C5D">
              <w:rPr>
                <w:rFonts w:ascii="Arial Unicode MS" w:hAnsi="Arial Unicode MS" w:hint="eastAsia"/>
                <w:color w:val="5F5F5F"/>
                <w:sz w:val="18"/>
              </w:rPr>
              <w:t>01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民法與民事訴訟法</w:t>
            </w:r>
            <w:r>
              <w:rPr>
                <w:rFonts w:ascii="Arial Unicode MS" w:hAnsi="Arial Unicode MS" w:hint="eastAsia"/>
              </w:rPr>
              <w:t>(</w:t>
            </w:r>
            <w:r w:rsidRPr="008002B8">
              <w:rPr>
                <w:rFonts w:ascii="Arial Unicode MS" w:hAnsi="Arial Unicode MS" w:hint="eastAsia"/>
              </w:rPr>
              <w:t>一</w:t>
            </w:r>
            <w:r w:rsidRPr="00E87C8A">
              <w:rPr>
                <w:rFonts w:ascii="Arial Unicode MS" w:hAnsi="Arial Unicode MS" w:hint="eastAsia"/>
              </w:rPr>
              <w:t>)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〉〈</w:t>
            </w:r>
            <w:r w:rsidRPr="001A4C5D">
              <w:rPr>
                <w:rFonts w:ascii="Arial Unicode MS" w:hAnsi="Arial Unicode MS" w:hint="eastAsia"/>
                <w:color w:val="5F5F5F"/>
                <w:sz w:val="18"/>
              </w:rPr>
              <w:t>02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民法與民事訴訟法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(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二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)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1AFB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3）107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特種考試司法官考試第二試（民法部分）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3）106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特種考試司法官考試第二試（民法部分）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3）105年公務人員特種考試司法官考試第二試（民事訴訟法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公務人員特種考試司法官考試第二試（民法部分）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特種考試司法官考試第二試（民事訴訟法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424FC5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4D437F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3）103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3）102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1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100年公務人員特種考試司法官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71AFB" w:rsidRPr="00D455CC" w:rsidTr="00A41942">
        <w:trPr>
          <w:trHeight w:val="628"/>
        </w:trPr>
        <w:tc>
          <w:tcPr>
            <w:tcW w:w="318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71AFB" w:rsidRPr="00D455CC" w:rsidRDefault="00971AFB" w:rsidP="00971AF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4"/>
            <w:bookmarkEnd w:id="9"/>
            <w:r w:rsidRPr="00D455C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D455C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7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71AFB" w:rsidRDefault="00971AFB" w:rsidP="00971AFB">
            <w:pPr>
              <w:ind w:left="-106"/>
              <w:rPr>
                <w:rFonts w:ascii="Arial Unicode MS" w:hAnsi="Arial Unicode MS"/>
                <w:szCs w:val="20"/>
              </w:rPr>
            </w:pPr>
            <w:r w:rsidRPr="00F91BC7">
              <w:rPr>
                <w:rFonts w:ascii="Arial Unicode MS" w:hAnsi="Arial Unicode MS" w:hint="eastAsia"/>
                <w:szCs w:val="20"/>
              </w:rPr>
              <w:t>專門職業及技術人員高等考</w:t>
            </w:r>
            <w:hyperlink r:id="rId22" w:anchor="a2b2律師" w:history="1">
              <w:r w:rsidRPr="00B740A8">
                <w:rPr>
                  <w:rStyle w:val="a3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F91BC7">
              <w:rPr>
                <w:rFonts w:ascii="Arial Unicode MS" w:hAnsi="Arial Unicode MS" w:hint="eastAsia"/>
                <w:szCs w:val="20"/>
              </w:rPr>
              <w:t>考試第二試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F91BC7" w:rsidRDefault="00971AFB" w:rsidP="00971AFB">
            <w:pPr>
              <w:ind w:left="-106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1A4C5D">
              <w:rPr>
                <w:rFonts w:ascii="Arial Unicode MS" w:hAnsi="Arial Unicode MS" w:hint="eastAsia"/>
                <w:color w:val="5F5F5F"/>
                <w:sz w:val="18"/>
              </w:rPr>
              <w:t>01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民法與民事訴訟法</w:t>
            </w:r>
            <w:r>
              <w:rPr>
                <w:rFonts w:ascii="Arial Unicode MS" w:hAnsi="Arial Unicode MS" w:hint="eastAsia"/>
              </w:rPr>
              <w:t>(</w:t>
            </w:r>
            <w:r w:rsidRPr="008002B8">
              <w:rPr>
                <w:rFonts w:ascii="Arial Unicode MS" w:hAnsi="Arial Unicode MS" w:hint="eastAsia"/>
              </w:rPr>
              <w:t>一</w:t>
            </w:r>
            <w:r w:rsidRPr="00E87C8A">
              <w:rPr>
                <w:rFonts w:ascii="Arial Unicode MS" w:hAnsi="Arial Unicode MS" w:hint="eastAsia"/>
              </w:rPr>
              <w:t>)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〉〈</w:t>
            </w:r>
            <w:r w:rsidRPr="001A4C5D">
              <w:rPr>
                <w:rFonts w:ascii="Arial Unicode MS" w:hAnsi="Arial Unicode MS" w:hint="eastAsia"/>
                <w:color w:val="5F5F5F"/>
                <w:sz w:val="18"/>
              </w:rPr>
              <w:t>02</w:t>
            </w:r>
            <w:r w:rsidRPr="00672316">
              <w:rPr>
                <w:rFonts w:ascii="Arial Unicode MS" w:hAnsi="Arial Unicode MS" w:hint="eastAsia"/>
                <w:color w:val="5F5F5F"/>
                <w:sz w:val="18"/>
              </w:rPr>
              <w:t>民法與民事訴訟法</w:t>
            </w:r>
            <w:r>
              <w:rPr>
                <w:rFonts w:ascii="Arial Unicode MS" w:hAnsi="Arial Unicode MS" w:hint="eastAsia"/>
              </w:rPr>
              <w:t>(</w:t>
            </w:r>
            <w:r w:rsidRPr="00E87C8A">
              <w:rPr>
                <w:rFonts w:ascii="Arial Unicode MS" w:hAnsi="Arial Unicode MS" w:hint="eastAsia"/>
              </w:rPr>
              <w:t>二</w:t>
            </w:r>
            <w:r w:rsidRPr="00E87C8A">
              <w:rPr>
                <w:rFonts w:ascii="Arial Unicode MS" w:hAnsi="Arial Unicode MS" w:hint="eastAsia"/>
              </w:rPr>
              <w:t>)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675" w:type="pct"/>
            <w:tcBorders>
              <w:top w:val="nil"/>
              <w:bottom w:val="single" w:sz="4" w:space="0" w:color="C00000"/>
            </w:tcBorders>
            <w:shd w:val="clear" w:color="auto" w:fill="FEF0FB"/>
            <w:vAlign w:val="center"/>
          </w:tcPr>
          <w:p w:rsidR="00971AFB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4）107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4）107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4）106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4）106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4）105年專門職業及技術人員高等考試律師考試第二試（民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專門職業及技術人員高等考試律師考試第二試（民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4）104年專門職業及技術人員高等考試律師考試第二試（民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4）104年專門職業及技術人員高等考試律師考試第二試（民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857500">
              <w:rPr>
                <w:rStyle w:val="12"/>
                <w:rFonts w:ascii="Arial Unicode MS" w:hAnsi="Arial Unicode MS" w:hint="eastAsia"/>
                <w:bCs/>
                <w:color w:val="FFFFFF"/>
                <w:szCs w:val="20"/>
                <w:u w:val="none"/>
              </w:rPr>
              <w:t>*</w:t>
            </w:r>
          </w:p>
          <w:p w:rsidR="00971AFB" w:rsidRPr="004D437F" w:rsidRDefault="00971AFB" w:rsidP="00971AFB">
            <w:pPr>
              <w:ind w:leftChars="15" w:left="3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4）103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4）103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4）102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專門職業及技術人員高等考試律師考試第二試" w:history="1"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4D437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8B2FB0" w:rsidRPr="00844CF7" w:rsidRDefault="00A03917" w:rsidP="008B2FB0">
      <w:pPr>
        <w:ind w:left="142"/>
        <w:jc w:val="both"/>
      </w:pPr>
      <w:bookmarkStart w:id="10" w:name="_100年(1)"/>
      <w:bookmarkEnd w:id="10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</w:t>
      </w:r>
      <w:hyperlink w:anchor="a02" w:history="1">
        <w:r w:rsidR="0048193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481934">
          <w:rPr>
            <w:rStyle w:val="a3"/>
            <w:rFonts w:ascii="Arial Unicode MS" w:hAnsi="Arial Unicode MS"/>
            <w:sz w:val="18"/>
            <w:szCs w:val="20"/>
          </w:rPr>
          <w:t>(2)</w:t>
        </w:r>
      </w:hyperlink>
      <w:r w:rsidR="00ED156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ED1568">
        <w:rPr>
          <w:rFonts w:ascii="Arial Unicode MS" w:hAnsi="Arial Unicode MS" w:hint="eastAsia"/>
          <w:color w:val="808000"/>
          <w:sz w:val="18"/>
        </w:rPr>
        <w:t>〉〉</w:t>
      </w:r>
    </w:p>
    <w:p w:rsidR="008B2FB0" w:rsidRPr="004D437F" w:rsidRDefault="008B2FB0" w:rsidP="00481934">
      <w:pPr>
        <w:pStyle w:val="1"/>
        <w:spacing w:beforeLines="30" w:before="108" w:beforeAutospacing="0" w:afterLines="30" w:after="108" w:afterAutospacing="0"/>
      </w:pPr>
      <w:bookmarkStart w:id="11" w:name="_103年(1)"/>
      <w:bookmarkEnd w:id="11"/>
      <w:r w:rsidRPr="004D437F">
        <w:rPr>
          <w:rFonts w:hint="eastAsia"/>
        </w:rPr>
        <w:t>10</w:t>
      </w:r>
      <w:r>
        <w:rPr>
          <w:rFonts w:hint="eastAsia"/>
        </w:rPr>
        <w:t>3</w:t>
      </w:r>
      <w:r w:rsidRPr="004D437F">
        <w:rPr>
          <w:rFonts w:hint="eastAsia"/>
        </w:rPr>
        <w:t>年</w:t>
      </w:r>
      <w:r w:rsidRPr="004D437F">
        <w:rPr>
          <w:rFonts w:hint="eastAsia"/>
        </w:rPr>
        <w:t>(</w:t>
      </w:r>
      <w:r w:rsidR="00A03917">
        <w:rPr>
          <w:rFonts w:hint="eastAsia"/>
        </w:rPr>
        <w:t>5</w:t>
      </w:r>
      <w:r w:rsidRPr="004D437F">
        <w:rPr>
          <w:rFonts w:hint="eastAsia"/>
        </w:rPr>
        <w:t>)</w:t>
      </w:r>
    </w:p>
    <w:p w:rsidR="008B2FB0" w:rsidRPr="009C51C2" w:rsidRDefault="008B2FB0" w:rsidP="00481934">
      <w:pPr>
        <w:pStyle w:val="2"/>
        <w:spacing w:beforeLines="30" w:before="108" w:afterLines="30" w:after="108"/>
      </w:pPr>
      <w:bookmarkStart w:id="12" w:name="_10301。（2）103年公務人員特種考試一般警察人員考試。警察法制人"/>
      <w:bookmarkEnd w:id="12"/>
      <w:r w:rsidRPr="008B0183">
        <w:t>10</w:t>
      </w:r>
      <w:r>
        <w:rPr>
          <w:rFonts w:hint="eastAsia"/>
        </w:rPr>
        <w:t>3</w:t>
      </w:r>
      <w:r w:rsidRPr="00654586">
        <w:rPr>
          <w:rFonts w:hint="eastAsia"/>
        </w:rPr>
        <w:t>01</w:t>
      </w:r>
      <w:r>
        <w:rPr>
          <w:rFonts w:hint="eastAsia"/>
        </w:rPr>
        <w:t>。</w:t>
      </w:r>
      <w:r w:rsidRPr="00654586">
        <w:rPr>
          <w:rFonts w:hint="eastAsia"/>
        </w:rPr>
        <w:t>（</w:t>
      </w:r>
      <w:r w:rsidRPr="00654586">
        <w:rPr>
          <w:rFonts w:hint="eastAsia"/>
        </w:rPr>
        <w:t>2</w:t>
      </w:r>
      <w:r w:rsidRPr="00654586">
        <w:rPr>
          <w:rFonts w:hint="eastAsia"/>
        </w:rPr>
        <w:t>）</w:t>
      </w:r>
      <w:r w:rsidRPr="008B0183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8B0183">
        <w:rPr>
          <w:rFonts w:hint="eastAsia"/>
        </w:rPr>
        <w:t>公務人員特種考試一般警察人員考試</w:t>
      </w:r>
      <w:r>
        <w:rPr>
          <w:rFonts w:hint="eastAsia"/>
        </w:rPr>
        <w:t>。</w:t>
      </w:r>
      <w:r w:rsidRPr="008B0183">
        <w:rPr>
          <w:rFonts w:hint="eastAsia"/>
        </w:rPr>
        <w:t>警察法制人員</w:t>
      </w:r>
    </w:p>
    <w:p w:rsidR="008B2FB0" w:rsidRDefault="008B2FB0" w:rsidP="008B2FB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30450</w:t>
      </w: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三等一般警察人員考試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類科】警察法制人員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23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</w:rPr>
        <w:t>與</w:t>
      </w:r>
      <w:hyperlink r:id="rId24" w:history="1">
        <w:r w:rsidRPr="00A20964">
          <w:rPr>
            <w:rStyle w:val="a3"/>
            <w:rFonts w:ascii="Arial Unicode MS" w:hAnsi="Arial Unicode MS" w:hint="eastAsia"/>
          </w:rPr>
          <w:t>民事訴訟法</w:t>
        </w:r>
      </w:hyperlink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8B2FB0" w:rsidRPr="00481934" w:rsidRDefault="008B2FB0" w:rsidP="008B2FB0">
      <w:pPr>
        <w:jc w:val="both"/>
        <w:rPr>
          <w:rFonts w:ascii="Arial Unicode MS" w:hAnsi="Arial Unicode MS"/>
        </w:rPr>
      </w:pP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一、甲、乙、丙共有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地及</w:t>
      </w:r>
      <w:r w:rsidRPr="006C4792">
        <w:rPr>
          <w:rFonts w:ascii="Arial Unicode MS" w:hAnsi="Arial Unicode MS" w:hint="eastAsia"/>
        </w:rPr>
        <w:t xml:space="preserve"> B </w:t>
      </w:r>
      <w:r w:rsidRPr="006C4792">
        <w:rPr>
          <w:rFonts w:ascii="Arial Unicode MS" w:hAnsi="Arial Unicode MS" w:hint="eastAsia"/>
        </w:rPr>
        <w:t>地，應有部分均各為三分之一。甲向丁貸款新臺幣（下同）</w:t>
      </w:r>
      <w:r w:rsidRPr="006C4792">
        <w:rPr>
          <w:rFonts w:ascii="Arial Unicode MS" w:hAnsi="Arial Unicode MS" w:hint="eastAsia"/>
        </w:rPr>
        <w:t xml:space="preserve">1000 </w:t>
      </w:r>
      <w:r w:rsidRPr="006C4792">
        <w:rPr>
          <w:rFonts w:ascii="Arial Unicode MS" w:hAnsi="Arial Unicode MS" w:hint="eastAsia"/>
        </w:rPr>
        <w:t>萬元，以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地的應有部分設定普通抵押權予以擔保。甲尚未清償對丁貸款的本息，乙請求甲、丙分割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地及</w:t>
      </w:r>
      <w:r w:rsidRPr="006C4792">
        <w:rPr>
          <w:rFonts w:ascii="Arial Unicode MS" w:hAnsi="Arial Unicode MS" w:hint="eastAsia"/>
        </w:rPr>
        <w:t xml:space="preserve"> B </w:t>
      </w:r>
      <w:r w:rsidRPr="006C4792">
        <w:rPr>
          <w:rFonts w:ascii="Arial Unicode MS" w:hAnsi="Arial Unicode MS" w:hint="eastAsia"/>
        </w:rPr>
        <w:t>地，由乙單獨取得</w:t>
      </w:r>
      <w:r w:rsidRPr="006C4792">
        <w:rPr>
          <w:rFonts w:ascii="Arial Unicode MS" w:hAnsi="Arial Unicode MS" w:hint="eastAsia"/>
        </w:rPr>
        <w:t xml:space="preserve"> B </w:t>
      </w:r>
      <w:r w:rsidRPr="006C4792">
        <w:rPr>
          <w:rFonts w:ascii="Arial Unicode MS" w:hAnsi="Arial Unicode MS" w:hint="eastAsia"/>
        </w:rPr>
        <w:t>地，被甲、丙拒絕，乙向法院訴請裁判分割。試問：丁債權的抵押權應如何處理？甲、乙、丙分得的土地如價值不相等，應如何補救？（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二、甲有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屋，民國</w:t>
      </w:r>
      <w:r w:rsidRPr="006C4792">
        <w:rPr>
          <w:rFonts w:ascii="Arial Unicode MS" w:hAnsi="Arial Unicode MS" w:hint="eastAsia"/>
        </w:rPr>
        <w:t xml:space="preserve"> 97</w:t>
      </w:r>
      <w:r w:rsidRPr="006C4792"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 xml:space="preserve"> 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日就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屋與乙簽訂買賣契約，約定總價係由乙承受甲對丙銀行的</w:t>
      </w:r>
      <w:r w:rsidRPr="006C4792">
        <w:rPr>
          <w:rFonts w:ascii="Arial Unicode MS" w:hAnsi="Arial Unicode MS" w:hint="eastAsia"/>
        </w:rPr>
        <w:t xml:space="preserve"> 730</w:t>
      </w:r>
      <w:r w:rsidRPr="006C4792">
        <w:rPr>
          <w:rFonts w:ascii="Arial Unicode MS" w:hAnsi="Arial Unicode MS" w:hint="eastAsia"/>
        </w:rPr>
        <w:t>萬元貸款債務，並自簽約日起由乙向丙按月繳納貸款本息</w:t>
      </w:r>
      <w:r w:rsidRPr="006C4792">
        <w:rPr>
          <w:rFonts w:ascii="Arial Unicode MS" w:hAnsi="Arial Unicode MS" w:hint="eastAsia"/>
        </w:rPr>
        <w:t xml:space="preserve"> 4</w:t>
      </w:r>
      <w:r w:rsidRPr="006C4792">
        <w:rPr>
          <w:rFonts w:ascii="Arial Unicode MS" w:hAnsi="Arial Unicode MS" w:hint="eastAsia"/>
        </w:rPr>
        <w:t>萬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千元，並約定等乙另覓得買受人後，由甲直接將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屋移轉給該買受人。乙簽約後向丙銀行繳納本息</w:t>
      </w:r>
      <w:r w:rsidRPr="006C4792">
        <w:rPr>
          <w:rFonts w:ascii="Arial Unicode MS" w:hAnsi="Arial Unicode MS" w:hint="eastAsia"/>
        </w:rPr>
        <w:t xml:space="preserve"> 6</w:t>
      </w:r>
      <w:r w:rsidRPr="006C4792">
        <w:rPr>
          <w:rFonts w:ascii="Arial Unicode MS" w:hAnsi="Arial Unicode MS" w:hint="eastAsia"/>
        </w:rPr>
        <w:t>個月，仍未覓得買受人，其後即未繳納本息。甲於民國</w:t>
      </w:r>
      <w:r w:rsidRPr="006C4792">
        <w:rPr>
          <w:rFonts w:ascii="Arial Unicode MS" w:hAnsi="Arial Unicode MS" w:hint="eastAsia"/>
        </w:rPr>
        <w:t xml:space="preserve"> 98</w:t>
      </w:r>
      <w:r w:rsidRPr="006C4792"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 xml:space="preserve"> 8</w:t>
      </w:r>
      <w:r w:rsidRPr="006C4792">
        <w:rPr>
          <w:rFonts w:ascii="Arial Unicode MS" w:hAnsi="Arial Unicode MS" w:hint="eastAsia"/>
        </w:rPr>
        <w:t>月</w:t>
      </w:r>
      <w:r w:rsidRPr="006C4792">
        <w:rPr>
          <w:rFonts w:ascii="Arial Unicode MS" w:hAnsi="Arial Unicode MS" w:hint="eastAsia"/>
        </w:rPr>
        <w:t xml:space="preserve"> 1</w:t>
      </w:r>
      <w:r w:rsidRPr="006C4792">
        <w:rPr>
          <w:rFonts w:ascii="Arial Unicode MS" w:hAnsi="Arial Unicode MS" w:hint="eastAsia"/>
        </w:rPr>
        <w:t>日以存證信函催告乙辦理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屋所有權移轉登記，乙表示因未覓得買受人，其買賣契約即未生效，甲則表示解除契約，但自行繳納</w:t>
      </w:r>
      <w:r w:rsidRPr="006C4792">
        <w:rPr>
          <w:rFonts w:ascii="Arial Unicode MS" w:hAnsi="Arial Unicode MS" w:hint="eastAsia"/>
        </w:rPr>
        <w:t xml:space="preserve"> 45</w:t>
      </w:r>
      <w:r w:rsidRPr="006C4792">
        <w:rPr>
          <w:rFonts w:ascii="Arial Unicode MS" w:hAnsi="Arial Unicode MS" w:hint="eastAsia"/>
        </w:rPr>
        <w:t>萬元本息後即未再繳納。丙銀行聲請拍賣</w:t>
      </w:r>
      <w:r w:rsidRPr="006C4792">
        <w:rPr>
          <w:rFonts w:ascii="Arial Unicode MS" w:hAnsi="Arial Unicode MS" w:hint="eastAsia"/>
        </w:rPr>
        <w:t xml:space="preserve"> A </w:t>
      </w:r>
      <w:r w:rsidRPr="006C4792">
        <w:rPr>
          <w:rFonts w:ascii="Arial Unicode MS" w:hAnsi="Arial Unicode MS" w:hint="eastAsia"/>
        </w:rPr>
        <w:t>屋，以</w:t>
      </w:r>
      <w:r w:rsidRPr="006C4792">
        <w:rPr>
          <w:rFonts w:ascii="Arial Unicode MS" w:hAnsi="Arial Unicode MS" w:hint="eastAsia"/>
        </w:rPr>
        <w:t xml:space="preserve"> 450</w:t>
      </w:r>
      <w:r w:rsidRPr="006C4792">
        <w:rPr>
          <w:rFonts w:ascii="Arial Unicode MS" w:hAnsi="Arial Unicode MS" w:hint="eastAsia"/>
        </w:rPr>
        <w:t>萬元拍定，全數由丙銀行</w:t>
      </w:r>
      <w:r w:rsidRPr="006C4792">
        <w:rPr>
          <w:rFonts w:ascii="Arial Unicode MS" w:hAnsi="Arial Unicode MS" w:hint="eastAsia"/>
        </w:rPr>
        <w:lastRenderedPageBreak/>
        <w:t>取得。甲向乙請求賠償多繳的</w:t>
      </w:r>
      <w:r w:rsidRPr="006C4792">
        <w:rPr>
          <w:rFonts w:ascii="Arial Unicode MS" w:hAnsi="Arial Unicode MS" w:hint="eastAsia"/>
        </w:rPr>
        <w:t xml:space="preserve"> 45</w:t>
      </w:r>
      <w:r w:rsidRPr="006C4792">
        <w:rPr>
          <w:rFonts w:ascii="Arial Unicode MS" w:hAnsi="Arial Unicode MS" w:hint="eastAsia"/>
        </w:rPr>
        <w:t>萬元，有無理由？（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三、甲向該管法院聲請發支付命令，主張乙於某日向甲借貸</w:t>
      </w:r>
      <w:r w:rsidRPr="006C4792">
        <w:rPr>
          <w:rFonts w:ascii="Arial Unicode MS" w:hAnsi="Arial Unicode MS" w:hint="eastAsia"/>
        </w:rPr>
        <w:t xml:space="preserve"> 50</w:t>
      </w:r>
      <w:r w:rsidRPr="006C4792">
        <w:rPr>
          <w:rFonts w:ascii="Arial Unicode MS" w:hAnsi="Arial Unicode MS" w:hint="eastAsia"/>
        </w:rPr>
        <w:t>萬元未還，請求命乙支付甲</w:t>
      </w:r>
      <w:r w:rsidRPr="006C4792">
        <w:rPr>
          <w:rFonts w:ascii="Arial Unicode MS" w:hAnsi="Arial Unicode MS" w:hint="eastAsia"/>
        </w:rPr>
        <w:t xml:space="preserve"> 50</w:t>
      </w:r>
      <w:r w:rsidRPr="006C4792">
        <w:rPr>
          <w:rFonts w:ascii="Arial Unicode MS" w:hAnsi="Arial Unicode MS" w:hint="eastAsia"/>
        </w:rPr>
        <w:t>萬元。試問法院就甲之支付命令聲請為裁定前，為判定甲之請求有無理由，得否訊問甲及乙？如乙收受法院所發支付命令後，未於法定期間內提出異議，該支付命令有無既判力及執行力？（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</w:p>
    <w:p w:rsidR="008B2FB0" w:rsidRPr="006C4792" w:rsidRDefault="008B2FB0" w:rsidP="008B2FB0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四、甲列乙為被告，起訴請求法院判決命乙給付甲</w:t>
      </w:r>
      <w:r w:rsidRPr="006C4792">
        <w:rPr>
          <w:rFonts w:ascii="Arial Unicode MS" w:hAnsi="Arial Unicode MS" w:hint="eastAsia"/>
        </w:rPr>
        <w:t xml:space="preserve"> 100 </w:t>
      </w:r>
      <w:r w:rsidRPr="006C4792">
        <w:rPr>
          <w:rFonts w:ascii="Arial Unicode MS" w:hAnsi="Arial Unicode MS" w:hint="eastAsia"/>
        </w:rPr>
        <w:t>萬元，主張甲持有丙簽發而經乙背書之票面金額同額之支票一紙，屆票載日期，經提示而未獲兌現，乙應負背書人責任。試問如乙抗辯：該支票係其持向甲借貸</w:t>
      </w:r>
      <w:r w:rsidRPr="006C4792">
        <w:rPr>
          <w:rFonts w:ascii="Arial Unicode MS" w:hAnsi="Arial Unicode MS" w:hint="eastAsia"/>
        </w:rPr>
        <w:t xml:space="preserve"> 200 </w:t>
      </w:r>
      <w:r w:rsidRPr="006C4792">
        <w:rPr>
          <w:rFonts w:ascii="Arial Unicode MS" w:hAnsi="Arial Unicode MS" w:hint="eastAsia"/>
        </w:rPr>
        <w:t>萬元，作為擔保之用，但甲並未將該借款交付乙，則本件訴訟應適用通常訴訟程序或簡易訴訟程序？甲在訴訟繫屬中，追加丙為共同被告，請求乙、丙連帶給付</w:t>
      </w:r>
      <w:r w:rsidRPr="006C4792">
        <w:rPr>
          <w:rFonts w:ascii="Arial Unicode MS" w:hAnsi="Arial Unicode MS" w:hint="eastAsia"/>
        </w:rPr>
        <w:t xml:space="preserve"> 100 </w:t>
      </w:r>
      <w:r w:rsidRPr="006C4792">
        <w:rPr>
          <w:rFonts w:ascii="Arial Unicode MS" w:hAnsi="Arial Unicode MS" w:hint="eastAsia"/>
        </w:rPr>
        <w:t>萬元，是否合法？（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B2FB0" w:rsidRPr="0007261A" w:rsidRDefault="008B2FB0" w:rsidP="008B2FB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B2FB0" w:rsidRDefault="008B2FB0" w:rsidP="008B2FB0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B2FB0" w:rsidRPr="00844CF7" w:rsidRDefault="008B2FB0" w:rsidP="008B2FB0">
      <w:pPr>
        <w:ind w:left="142"/>
        <w:jc w:val="both"/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</w:t>
      </w:r>
      <w:hyperlink w:anchor="a02" w:history="1">
        <w:r w:rsidR="00481934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481934">
          <w:rPr>
            <w:rStyle w:val="a3"/>
            <w:rFonts w:ascii="Arial Unicode MS" w:hAnsi="Arial Unicode MS"/>
            <w:sz w:val="18"/>
            <w:szCs w:val="20"/>
          </w:rPr>
          <w:t>(2)</w:t>
        </w:r>
      </w:hyperlink>
      <w:r w:rsidR="00ED156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ED1568">
        <w:rPr>
          <w:rFonts w:ascii="Arial Unicode MS" w:hAnsi="Arial Unicode MS" w:hint="eastAsia"/>
          <w:color w:val="808000"/>
          <w:sz w:val="18"/>
        </w:rPr>
        <w:t>〉〉</w:t>
      </w:r>
    </w:p>
    <w:p w:rsidR="008B2FB0" w:rsidRPr="004D437F" w:rsidRDefault="008B2FB0" w:rsidP="008B2FB0">
      <w:pPr>
        <w:pStyle w:val="1"/>
        <w:jc w:val="both"/>
      </w:pPr>
      <w:bookmarkStart w:id="13" w:name="_102年(1)"/>
      <w:bookmarkEnd w:id="13"/>
      <w:r w:rsidRPr="004D437F">
        <w:rPr>
          <w:rFonts w:hint="eastAsia"/>
        </w:rPr>
        <w:t>10</w:t>
      </w:r>
      <w:r>
        <w:rPr>
          <w:rFonts w:hint="eastAsia"/>
        </w:rPr>
        <w:t>2</w:t>
      </w:r>
      <w:r w:rsidRPr="004D437F">
        <w:rPr>
          <w:rFonts w:hint="eastAsia"/>
        </w:rPr>
        <w:t>年</w:t>
      </w:r>
      <w:r w:rsidRPr="004D437F">
        <w:rPr>
          <w:rFonts w:hint="eastAsia"/>
        </w:rPr>
        <w:t>(</w:t>
      </w:r>
      <w:r>
        <w:rPr>
          <w:rFonts w:hint="eastAsia"/>
        </w:rPr>
        <w:t>3</w:t>
      </w:r>
      <w:r w:rsidRPr="004D437F">
        <w:rPr>
          <w:rFonts w:hint="eastAsia"/>
        </w:rPr>
        <w:t>)</w:t>
      </w:r>
    </w:p>
    <w:p w:rsidR="008B2FB0" w:rsidRPr="009C51C2" w:rsidRDefault="008B2FB0" w:rsidP="008B2FB0">
      <w:pPr>
        <w:pStyle w:val="2"/>
        <w:spacing w:beforeLines="0" w:before="0"/>
        <w:jc w:val="both"/>
      </w:pPr>
      <w:bookmarkStart w:id="14" w:name="_01‧（2）102年公務人員特種考試一般警察人員考試‧警察法制人員"/>
      <w:bookmarkEnd w:id="14"/>
      <w:r w:rsidRPr="008B0183">
        <w:t>10</w:t>
      </w:r>
      <w:r>
        <w:rPr>
          <w:rFonts w:hint="eastAsia"/>
        </w:rPr>
        <w:t>2</w:t>
      </w:r>
      <w:r w:rsidRPr="00654586">
        <w:rPr>
          <w:rFonts w:hint="eastAsia"/>
        </w:rPr>
        <w:t>01</w:t>
      </w:r>
      <w:r>
        <w:rPr>
          <w:rFonts w:hint="eastAsia"/>
        </w:rPr>
        <w:t>。</w:t>
      </w:r>
      <w:r w:rsidRPr="00654586">
        <w:rPr>
          <w:rFonts w:hint="eastAsia"/>
        </w:rPr>
        <w:t>（</w:t>
      </w:r>
      <w:r w:rsidRPr="00654586">
        <w:rPr>
          <w:rFonts w:hint="eastAsia"/>
        </w:rPr>
        <w:t>2</w:t>
      </w:r>
      <w:r w:rsidRPr="00654586">
        <w:rPr>
          <w:rFonts w:hint="eastAsia"/>
        </w:rPr>
        <w:t>）</w:t>
      </w:r>
      <w:r w:rsidRPr="008B0183">
        <w:t>10</w:t>
      </w:r>
      <w:r>
        <w:rPr>
          <w:rFonts w:hint="eastAsia"/>
        </w:rPr>
        <w:t>2</w:t>
      </w:r>
      <w:r>
        <w:rPr>
          <w:rFonts w:hint="eastAsia"/>
        </w:rPr>
        <w:t>年</w:t>
      </w:r>
      <w:r w:rsidRPr="008B0183">
        <w:rPr>
          <w:rFonts w:hint="eastAsia"/>
        </w:rPr>
        <w:t>公務人員特種考試一般警察人員考試</w:t>
      </w:r>
      <w:r>
        <w:rPr>
          <w:rFonts w:hint="eastAsia"/>
        </w:rPr>
        <w:t>。</w:t>
      </w:r>
      <w:r w:rsidRPr="008B0183">
        <w:rPr>
          <w:rFonts w:hint="eastAsia"/>
        </w:rPr>
        <w:t>警察法制人員</w:t>
      </w:r>
    </w:p>
    <w:p w:rsidR="008B2FB0" w:rsidRDefault="008B2FB0" w:rsidP="008B2FB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E642E1">
        <w:rPr>
          <w:rFonts w:ascii="Arial Unicode MS" w:hAnsi="Arial Unicode MS" w:hint="eastAsia"/>
        </w:rPr>
        <w:t>公務人員特種考試警察人員考試、</w:t>
      </w: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E642E1">
        <w:rPr>
          <w:rFonts w:ascii="Arial Unicode MS" w:hAnsi="Arial Unicode MS" w:hint="eastAsia"/>
        </w:rPr>
        <w:t>公務人員特種考試一般警察人員考試及</w:t>
      </w: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E642E1">
        <w:rPr>
          <w:rFonts w:ascii="Arial Unicode MS" w:hAnsi="Arial Unicode MS" w:hint="eastAsia"/>
        </w:rPr>
        <w:t>特種考試交通事業鐵路人員考試試題</w:t>
      </w:r>
      <w:r w:rsidRPr="00E642E1">
        <w:rPr>
          <w:rFonts w:ascii="Arial Unicode MS" w:hAnsi="Arial Unicode MS" w:hint="eastAsia"/>
        </w:rPr>
        <w:t>3065</w:t>
      </w:r>
      <w:r>
        <w:rPr>
          <w:rFonts w:ascii="Arial Unicode MS" w:hAnsi="Arial Unicode MS" w:hint="eastAsia"/>
        </w:rPr>
        <w:t>0</w:t>
      </w: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E642E1">
        <w:rPr>
          <w:rFonts w:ascii="Arial Unicode MS" w:hAnsi="Arial Unicode MS" w:hint="eastAsia"/>
        </w:rPr>
        <w:t>等別】三等一般警察人員考試</w:t>
      </w:r>
      <w:r>
        <w:rPr>
          <w:rFonts w:ascii="Arial Unicode MS" w:hAnsi="Arial Unicode MS" w:hint="eastAsia"/>
        </w:rPr>
        <w:t>【</w:t>
      </w:r>
      <w:r w:rsidRPr="00E642E1">
        <w:rPr>
          <w:rFonts w:ascii="Arial Unicode MS" w:hAnsi="Arial Unicode MS" w:hint="eastAsia"/>
        </w:rPr>
        <w:t>類科】警察法制人員</w:t>
      </w:r>
      <w:r>
        <w:rPr>
          <w:rFonts w:ascii="Arial Unicode MS" w:hAnsi="Arial Unicode MS" w:hint="eastAsia"/>
        </w:rPr>
        <w:t>【</w:t>
      </w:r>
      <w:r w:rsidRPr="00E642E1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</w:rPr>
        <w:t>】</w:t>
      </w:r>
      <w:hyperlink r:id="rId25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</w:rPr>
        <w:t>與</w:t>
      </w:r>
      <w:hyperlink r:id="rId26" w:history="1">
        <w:r w:rsidRPr="00A20964">
          <w:rPr>
            <w:rStyle w:val="a3"/>
            <w:rFonts w:ascii="Arial Unicode MS" w:hAnsi="Arial Unicode MS" w:hint="eastAsia"/>
          </w:rPr>
          <w:t>民事訴訟法</w:t>
        </w:r>
      </w:hyperlink>
      <w:r>
        <w:rPr>
          <w:rFonts w:ascii="Arial Unicode MS" w:hAnsi="Arial Unicode MS" w:hint="eastAsia"/>
        </w:rPr>
        <w:t>【</w:t>
      </w:r>
      <w:r w:rsidRPr="00E642E1">
        <w:rPr>
          <w:rFonts w:ascii="Arial Unicode MS" w:hAnsi="Arial Unicode MS" w:hint="eastAsia"/>
        </w:rPr>
        <w:t>考試時間】</w:t>
      </w:r>
      <w:r w:rsidRPr="00E642E1">
        <w:rPr>
          <w:rFonts w:ascii="Arial Unicode MS" w:hAnsi="Arial Unicode MS" w:hint="eastAsia"/>
        </w:rPr>
        <w:t>2</w:t>
      </w:r>
      <w:r w:rsidRPr="00E642E1">
        <w:rPr>
          <w:rFonts w:ascii="Arial Unicode MS" w:hAnsi="Arial Unicode MS" w:hint="eastAsia"/>
        </w:rPr>
        <w:t>小時</w:t>
      </w: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  <w:r w:rsidRPr="00E642E1">
        <w:rPr>
          <w:rFonts w:ascii="Arial Unicode MS" w:hAnsi="Arial Unicode MS" w:hint="eastAsia"/>
        </w:rPr>
        <w:t xml:space="preserve">　　一、受僱於某百貨公司之警衛甲，於該公司內巡邏時，在某電梯口處發現顧客乙遺失之價值十萬元之手錶，甲乃將該手錶送交警察機關失物招領。試問：若乙出面認領遺失物，甲得向乙主張何種權利？（</w:t>
      </w:r>
      <w:r w:rsidRPr="00E642E1">
        <w:rPr>
          <w:rFonts w:ascii="Arial Unicode MS" w:hAnsi="Arial Unicode MS" w:hint="eastAsia"/>
        </w:rPr>
        <w:t>10</w:t>
      </w:r>
      <w:r w:rsidRPr="00E642E1">
        <w:rPr>
          <w:rFonts w:ascii="Arial Unicode MS" w:hAnsi="Arial Unicode MS" w:hint="eastAsia"/>
        </w:rPr>
        <w:t>分）倘若經過六個月招領期限乙仍未認領，該手錶之所有權應歸屬何人？（</w:t>
      </w:r>
      <w:r w:rsidRPr="00E642E1">
        <w:rPr>
          <w:rFonts w:ascii="Arial Unicode MS" w:hAnsi="Arial Unicode MS" w:hint="eastAsia"/>
        </w:rPr>
        <w:t>15</w:t>
      </w:r>
      <w:r w:rsidRPr="00E642E1">
        <w:rPr>
          <w:rFonts w:ascii="Arial Unicode MS" w:hAnsi="Arial Unicode MS" w:hint="eastAsia"/>
        </w:rPr>
        <w:t>分）</w:t>
      </w: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  <w:r w:rsidRPr="00E642E1">
        <w:rPr>
          <w:rFonts w:ascii="Arial Unicode MS" w:hAnsi="Arial Unicode MS" w:hint="eastAsia"/>
        </w:rPr>
        <w:t xml:space="preserve">　　二、收養之成立方式為何？（</w:t>
      </w:r>
      <w:r w:rsidRPr="00E642E1">
        <w:rPr>
          <w:rFonts w:ascii="Arial Unicode MS" w:hAnsi="Arial Unicode MS" w:hint="eastAsia"/>
        </w:rPr>
        <w:t>5</w:t>
      </w:r>
      <w:r w:rsidRPr="00E642E1">
        <w:rPr>
          <w:rFonts w:ascii="Arial Unicode MS" w:hAnsi="Arial Unicode MS" w:hint="eastAsia"/>
        </w:rPr>
        <w:t>分）又收養關係之終止，可區分為幾種情形？（</w:t>
      </w:r>
      <w:r w:rsidRPr="00E642E1">
        <w:rPr>
          <w:rFonts w:ascii="Arial Unicode MS" w:hAnsi="Arial Unicode MS" w:hint="eastAsia"/>
        </w:rPr>
        <w:t>20</w:t>
      </w:r>
      <w:r w:rsidRPr="00E642E1">
        <w:rPr>
          <w:rFonts w:ascii="Arial Unicode MS" w:hAnsi="Arial Unicode MS" w:hint="eastAsia"/>
        </w:rPr>
        <w:t>分）試依現行</w:t>
      </w:r>
      <w:hyperlink r:id="rId27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E642E1">
        <w:rPr>
          <w:rFonts w:ascii="Arial Unicode MS" w:hAnsi="Arial Unicode MS" w:hint="eastAsia"/>
        </w:rPr>
        <w:t>之規定，分別說明之。</w:t>
      </w: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  <w:r w:rsidRPr="00E642E1">
        <w:rPr>
          <w:rFonts w:ascii="Arial Unicode MS" w:hAnsi="Arial Unicode MS" w:hint="eastAsia"/>
        </w:rPr>
        <w:t xml:space="preserve">　　三、甲起訴主張乙與甲訂立某買賣契約，應依約將買賣標的物</w:t>
      </w:r>
      <w:r w:rsidRPr="00E642E1">
        <w:rPr>
          <w:rFonts w:ascii="Arial Unicode MS" w:hAnsi="Arial Unicode MS" w:hint="eastAsia"/>
        </w:rPr>
        <w:t xml:space="preserve">A </w:t>
      </w:r>
      <w:r w:rsidRPr="00E642E1">
        <w:rPr>
          <w:rFonts w:ascii="Arial Unicode MS" w:hAnsi="Arial Unicode MS" w:hint="eastAsia"/>
        </w:rPr>
        <w:t>地移轉所有權登記予甲，但因乙曾爭執系爭契約之有效性，而甲已給付定金新臺幣</w:t>
      </w:r>
      <w:r w:rsidRPr="00E642E1">
        <w:rPr>
          <w:rFonts w:ascii="Arial Unicode MS" w:hAnsi="Arial Unicode MS" w:hint="eastAsia"/>
        </w:rPr>
        <w:t xml:space="preserve">500 </w:t>
      </w:r>
      <w:r w:rsidRPr="00E642E1">
        <w:rPr>
          <w:rFonts w:ascii="Arial Unicode MS" w:hAnsi="Arial Unicode MS" w:hint="eastAsia"/>
        </w:rPr>
        <w:t>萬元，甲乃於起訴狀上為先位聲明：「乙應將</w:t>
      </w:r>
      <w:r w:rsidRPr="00E642E1">
        <w:rPr>
          <w:rFonts w:ascii="Arial Unicode MS" w:hAnsi="Arial Unicode MS" w:hint="eastAsia"/>
        </w:rPr>
        <w:t xml:space="preserve">A </w:t>
      </w:r>
      <w:r w:rsidRPr="00E642E1">
        <w:rPr>
          <w:rFonts w:ascii="Arial Unicode MS" w:hAnsi="Arial Unicode MS" w:hint="eastAsia"/>
        </w:rPr>
        <w:t>地所有權移轉登記予甲」、備位聲明：「乙應返還甲新臺幣</w:t>
      </w:r>
      <w:r w:rsidRPr="00E642E1">
        <w:rPr>
          <w:rFonts w:ascii="Arial Unicode MS" w:hAnsi="Arial Unicode MS" w:hint="eastAsia"/>
        </w:rPr>
        <w:t xml:space="preserve">500 </w:t>
      </w:r>
      <w:r w:rsidRPr="00E642E1">
        <w:rPr>
          <w:rFonts w:ascii="Arial Unicode MS" w:hAnsi="Arial Unicode MS" w:hint="eastAsia"/>
        </w:rPr>
        <w:t>萬元」。若一審法院認為甲先位請求有理由、備位請求無理由，而判決：「乙應將</w:t>
      </w:r>
      <w:r w:rsidRPr="00E642E1">
        <w:rPr>
          <w:rFonts w:ascii="Arial Unicode MS" w:hAnsi="Arial Unicode MS" w:hint="eastAsia"/>
        </w:rPr>
        <w:t xml:space="preserve">A </w:t>
      </w:r>
      <w:r w:rsidRPr="00E642E1">
        <w:rPr>
          <w:rFonts w:ascii="Arial Unicode MS" w:hAnsi="Arial Unicode MS" w:hint="eastAsia"/>
        </w:rPr>
        <w:t>地所有權移轉登記予甲，原告其餘之訴駁回。」若僅乙提起上訴，而二審法院認為甲之先位聲明應無理由時，二審法院得否就甲於一審中備位聲明所受一審判決為審理裁判？（</w:t>
      </w:r>
      <w:r w:rsidRPr="00E642E1">
        <w:rPr>
          <w:rFonts w:ascii="Arial Unicode MS" w:hAnsi="Arial Unicode MS" w:hint="eastAsia"/>
        </w:rPr>
        <w:t>25</w:t>
      </w:r>
      <w:r w:rsidRPr="00E642E1">
        <w:rPr>
          <w:rFonts w:ascii="Arial Unicode MS" w:hAnsi="Arial Unicode MS" w:hint="eastAsia"/>
        </w:rPr>
        <w:t>分）</w:t>
      </w:r>
    </w:p>
    <w:p w:rsidR="008B2FB0" w:rsidRPr="00E642E1" w:rsidRDefault="008B2FB0" w:rsidP="008B2FB0">
      <w:pPr>
        <w:jc w:val="both"/>
        <w:rPr>
          <w:rFonts w:ascii="Arial Unicode MS" w:hAnsi="Arial Unicode MS"/>
        </w:rPr>
      </w:pPr>
    </w:p>
    <w:p w:rsidR="00BA7526" w:rsidRPr="008B2FB0" w:rsidRDefault="008B2FB0" w:rsidP="008B2FB0">
      <w:r w:rsidRPr="00E642E1">
        <w:rPr>
          <w:rFonts w:ascii="Arial Unicode MS" w:hAnsi="Arial Unicode MS" w:hint="eastAsia"/>
        </w:rPr>
        <w:t xml:space="preserve">　　四、何謂證明妨礙？試舉例說明之。又對於過失證明妨礙，是否亦得發生證據上證明妨礙之效果？（</w:t>
      </w:r>
      <w:r w:rsidRPr="00E642E1">
        <w:rPr>
          <w:rFonts w:ascii="Arial Unicode MS" w:hAnsi="Arial Unicode MS" w:hint="eastAsia"/>
        </w:rPr>
        <w:t>25</w:t>
      </w:r>
      <w:r w:rsidRPr="00E642E1">
        <w:rPr>
          <w:rFonts w:ascii="Arial Unicode MS" w:hAnsi="Arial Unicode MS" w:hint="eastAsia"/>
        </w:rPr>
        <w:t>分）</w:t>
      </w:r>
    </w:p>
    <w:sectPr w:rsidR="00BA7526" w:rsidRPr="008B2FB0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59" w:rsidRDefault="00AD3E59">
      <w:r>
        <w:separator/>
      </w:r>
    </w:p>
  </w:endnote>
  <w:endnote w:type="continuationSeparator" w:id="0">
    <w:p w:rsidR="00AD3E59" w:rsidRDefault="00A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7" w:rsidRDefault="00F91B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BC7" w:rsidRDefault="00F91BC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7" w:rsidRDefault="00F91B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568">
      <w:rPr>
        <w:rStyle w:val="a6"/>
        <w:noProof/>
      </w:rPr>
      <w:t>1</w:t>
    </w:r>
    <w:r>
      <w:rPr>
        <w:rStyle w:val="a6"/>
      </w:rPr>
      <w:fldChar w:fldCharType="end"/>
    </w:r>
  </w:p>
  <w:p w:rsidR="00F91BC7" w:rsidRPr="00D67BEE" w:rsidRDefault="00ED1568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91BC7" w:rsidRPr="00031F15">
      <w:rPr>
        <w:rFonts w:ascii="Arial Unicode MS" w:hAnsi="Arial Unicode MS" w:hint="eastAsia"/>
        <w:sz w:val="18"/>
      </w:rPr>
      <w:t>民法與民事訴訟法申論題庫彙編</w:t>
    </w:r>
    <w:r>
      <w:rPr>
        <w:rFonts w:ascii="Arial Unicode MS" w:hAnsi="Arial Unicode MS" w:hint="eastAsia"/>
        <w:sz w:val="18"/>
      </w:rPr>
      <w:t>〉〉</w:t>
    </w:r>
    <w:r w:rsidR="00F91BC7" w:rsidRPr="00D67BEE">
      <w:rPr>
        <w:rFonts w:ascii="Arial Unicode MS" w:hAnsi="Arial Unicode MS" w:hint="eastAsia"/>
        <w:sz w:val="18"/>
      </w:rPr>
      <w:t>S-link</w:t>
    </w:r>
    <w:r w:rsidR="00F91BC7" w:rsidRPr="00D67BEE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59" w:rsidRDefault="00AD3E59">
      <w:r>
        <w:separator/>
      </w:r>
    </w:p>
  </w:footnote>
  <w:footnote w:type="continuationSeparator" w:id="0">
    <w:p w:rsidR="00AD3E59" w:rsidRDefault="00AD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7676"/>
    <w:multiLevelType w:val="hybridMultilevel"/>
    <w:tmpl w:val="E1B6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0E4CB0"/>
    <w:multiLevelType w:val="hybridMultilevel"/>
    <w:tmpl w:val="48E4B9B6"/>
    <w:lvl w:ilvl="0" w:tplc="27541B22">
      <w:start w:val="1"/>
      <w:numFmt w:val="taiwaneseCountingThousand"/>
      <w:lvlText w:val="%1、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72B7"/>
    <w:rsid w:val="00007D22"/>
    <w:rsid w:val="00012395"/>
    <w:rsid w:val="00015D71"/>
    <w:rsid w:val="00020B37"/>
    <w:rsid w:val="00020FF1"/>
    <w:rsid w:val="00030203"/>
    <w:rsid w:val="00031CAC"/>
    <w:rsid w:val="00031F15"/>
    <w:rsid w:val="00035288"/>
    <w:rsid w:val="000352AA"/>
    <w:rsid w:val="00040BC6"/>
    <w:rsid w:val="00041CB3"/>
    <w:rsid w:val="00042C74"/>
    <w:rsid w:val="000471A5"/>
    <w:rsid w:val="00047500"/>
    <w:rsid w:val="000512F8"/>
    <w:rsid w:val="0005193C"/>
    <w:rsid w:val="00055945"/>
    <w:rsid w:val="00060681"/>
    <w:rsid w:val="00061DA8"/>
    <w:rsid w:val="0006657E"/>
    <w:rsid w:val="0007261A"/>
    <w:rsid w:val="0007578C"/>
    <w:rsid w:val="00080317"/>
    <w:rsid w:val="00082D8B"/>
    <w:rsid w:val="00085C88"/>
    <w:rsid w:val="00086F64"/>
    <w:rsid w:val="00092050"/>
    <w:rsid w:val="000933B6"/>
    <w:rsid w:val="000939D6"/>
    <w:rsid w:val="0009453C"/>
    <w:rsid w:val="00096BE1"/>
    <w:rsid w:val="000A1697"/>
    <w:rsid w:val="000A29CD"/>
    <w:rsid w:val="000A3249"/>
    <w:rsid w:val="000A6153"/>
    <w:rsid w:val="000A7ECB"/>
    <w:rsid w:val="000B2E03"/>
    <w:rsid w:val="000B3031"/>
    <w:rsid w:val="000B3C03"/>
    <w:rsid w:val="000D26C3"/>
    <w:rsid w:val="000D29C7"/>
    <w:rsid w:val="000F0F3F"/>
    <w:rsid w:val="000F1CDC"/>
    <w:rsid w:val="000F3A93"/>
    <w:rsid w:val="000F6A51"/>
    <w:rsid w:val="001020CE"/>
    <w:rsid w:val="00107782"/>
    <w:rsid w:val="00114947"/>
    <w:rsid w:val="001153A8"/>
    <w:rsid w:val="00121ACE"/>
    <w:rsid w:val="00122117"/>
    <w:rsid w:val="00122617"/>
    <w:rsid w:val="001243A5"/>
    <w:rsid w:val="0012496C"/>
    <w:rsid w:val="00126BC2"/>
    <w:rsid w:val="0013301E"/>
    <w:rsid w:val="00146C72"/>
    <w:rsid w:val="0015159C"/>
    <w:rsid w:val="001559D5"/>
    <w:rsid w:val="001560AE"/>
    <w:rsid w:val="00162E2C"/>
    <w:rsid w:val="00164B0E"/>
    <w:rsid w:val="001720F3"/>
    <w:rsid w:val="001769A1"/>
    <w:rsid w:val="00176AF7"/>
    <w:rsid w:val="0018116A"/>
    <w:rsid w:val="0018147C"/>
    <w:rsid w:val="00185EF8"/>
    <w:rsid w:val="001867DD"/>
    <w:rsid w:val="0019198E"/>
    <w:rsid w:val="001A49F4"/>
    <w:rsid w:val="001A57B6"/>
    <w:rsid w:val="001A606B"/>
    <w:rsid w:val="001A768D"/>
    <w:rsid w:val="001A7A0E"/>
    <w:rsid w:val="001B1046"/>
    <w:rsid w:val="001B378D"/>
    <w:rsid w:val="001B3F0F"/>
    <w:rsid w:val="001B4F76"/>
    <w:rsid w:val="001B5C90"/>
    <w:rsid w:val="001B6EBB"/>
    <w:rsid w:val="001C0896"/>
    <w:rsid w:val="001D24F2"/>
    <w:rsid w:val="001D523D"/>
    <w:rsid w:val="001D5DE3"/>
    <w:rsid w:val="001D6A0F"/>
    <w:rsid w:val="001D7671"/>
    <w:rsid w:val="001E077A"/>
    <w:rsid w:val="001E17A0"/>
    <w:rsid w:val="001E384A"/>
    <w:rsid w:val="001E6487"/>
    <w:rsid w:val="0020483D"/>
    <w:rsid w:val="00207D96"/>
    <w:rsid w:val="0021069C"/>
    <w:rsid w:val="00211D52"/>
    <w:rsid w:val="00214211"/>
    <w:rsid w:val="00214D0A"/>
    <w:rsid w:val="0021583E"/>
    <w:rsid w:val="00220EE5"/>
    <w:rsid w:val="0022241F"/>
    <w:rsid w:val="002268A6"/>
    <w:rsid w:val="002274A4"/>
    <w:rsid w:val="0023224A"/>
    <w:rsid w:val="00232D68"/>
    <w:rsid w:val="0023342E"/>
    <w:rsid w:val="002336D3"/>
    <w:rsid w:val="00233D32"/>
    <w:rsid w:val="00234E33"/>
    <w:rsid w:val="00241BB4"/>
    <w:rsid w:val="00243F51"/>
    <w:rsid w:val="00244010"/>
    <w:rsid w:val="0024548D"/>
    <w:rsid w:val="00246AF1"/>
    <w:rsid w:val="002508FF"/>
    <w:rsid w:val="00256490"/>
    <w:rsid w:val="00263997"/>
    <w:rsid w:val="00276F5C"/>
    <w:rsid w:val="0028183E"/>
    <w:rsid w:val="00284C56"/>
    <w:rsid w:val="002852EE"/>
    <w:rsid w:val="00291D64"/>
    <w:rsid w:val="002970E7"/>
    <w:rsid w:val="002A54C9"/>
    <w:rsid w:val="002B0C1D"/>
    <w:rsid w:val="002C3694"/>
    <w:rsid w:val="002C424A"/>
    <w:rsid w:val="002C50D4"/>
    <w:rsid w:val="002C56A7"/>
    <w:rsid w:val="002D1E43"/>
    <w:rsid w:val="002E228A"/>
    <w:rsid w:val="002E5129"/>
    <w:rsid w:val="002E5DA4"/>
    <w:rsid w:val="002F0832"/>
    <w:rsid w:val="002F5C53"/>
    <w:rsid w:val="00304AD6"/>
    <w:rsid w:val="00314FA6"/>
    <w:rsid w:val="00322979"/>
    <w:rsid w:val="00323C03"/>
    <w:rsid w:val="0032669F"/>
    <w:rsid w:val="00333D92"/>
    <w:rsid w:val="00337071"/>
    <w:rsid w:val="00337EEC"/>
    <w:rsid w:val="003402FB"/>
    <w:rsid w:val="00347C3F"/>
    <w:rsid w:val="0035011D"/>
    <w:rsid w:val="00351C76"/>
    <w:rsid w:val="00351D50"/>
    <w:rsid w:val="00355945"/>
    <w:rsid w:val="00356069"/>
    <w:rsid w:val="0035746C"/>
    <w:rsid w:val="00363A7A"/>
    <w:rsid w:val="00364068"/>
    <w:rsid w:val="003712DC"/>
    <w:rsid w:val="00374948"/>
    <w:rsid w:val="00382EE4"/>
    <w:rsid w:val="0038372C"/>
    <w:rsid w:val="003857BA"/>
    <w:rsid w:val="00385891"/>
    <w:rsid w:val="003934C0"/>
    <w:rsid w:val="003967B8"/>
    <w:rsid w:val="003A015E"/>
    <w:rsid w:val="003A0D9E"/>
    <w:rsid w:val="003B0584"/>
    <w:rsid w:val="003B2BF2"/>
    <w:rsid w:val="003B39F0"/>
    <w:rsid w:val="003B4676"/>
    <w:rsid w:val="003C2F9B"/>
    <w:rsid w:val="003C44B7"/>
    <w:rsid w:val="003C5128"/>
    <w:rsid w:val="003C51C6"/>
    <w:rsid w:val="003D2418"/>
    <w:rsid w:val="003D4184"/>
    <w:rsid w:val="003D78CD"/>
    <w:rsid w:val="003E0F81"/>
    <w:rsid w:val="003E2557"/>
    <w:rsid w:val="003E3161"/>
    <w:rsid w:val="003E5045"/>
    <w:rsid w:val="003E6605"/>
    <w:rsid w:val="003E7651"/>
    <w:rsid w:val="003F0F6F"/>
    <w:rsid w:val="003F39A7"/>
    <w:rsid w:val="004027E7"/>
    <w:rsid w:val="00403708"/>
    <w:rsid w:val="00410330"/>
    <w:rsid w:val="00410411"/>
    <w:rsid w:val="00410BA4"/>
    <w:rsid w:val="004111D3"/>
    <w:rsid w:val="004145CF"/>
    <w:rsid w:val="00415506"/>
    <w:rsid w:val="00425C71"/>
    <w:rsid w:val="004315B9"/>
    <w:rsid w:val="00431D42"/>
    <w:rsid w:val="00433B67"/>
    <w:rsid w:val="00436DC3"/>
    <w:rsid w:val="00437C8F"/>
    <w:rsid w:val="004422CC"/>
    <w:rsid w:val="00442BC8"/>
    <w:rsid w:val="004430CB"/>
    <w:rsid w:val="00450604"/>
    <w:rsid w:val="00456B52"/>
    <w:rsid w:val="004618BA"/>
    <w:rsid w:val="00462EB2"/>
    <w:rsid w:val="00463463"/>
    <w:rsid w:val="00465D29"/>
    <w:rsid w:val="0047008D"/>
    <w:rsid w:val="0047196C"/>
    <w:rsid w:val="0047367A"/>
    <w:rsid w:val="004764A7"/>
    <w:rsid w:val="00481934"/>
    <w:rsid w:val="0048239B"/>
    <w:rsid w:val="0048500B"/>
    <w:rsid w:val="0049239D"/>
    <w:rsid w:val="00492B4E"/>
    <w:rsid w:val="00493653"/>
    <w:rsid w:val="00493CE0"/>
    <w:rsid w:val="00493DB1"/>
    <w:rsid w:val="0049437D"/>
    <w:rsid w:val="00495FE7"/>
    <w:rsid w:val="00496008"/>
    <w:rsid w:val="004A2146"/>
    <w:rsid w:val="004A3CD3"/>
    <w:rsid w:val="004A3FF1"/>
    <w:rsid w:val="004A613B"/>
    <w:rsid w:val="004A662F"/>
    <w:rsid w:val="004B297F"/>
    <w:rsid w:val="004B3533"/>
    <w:rsid w:val="004B4A2E"/>
    <w:rsid w:val="004B6A97"/>
    <w:rsid w:val="004C0493"/>
    <w:rsid w:val="004C6BAD"/>
    <w:rsid w:val="004D37BB"/>
    <w:rsid w:val="004D38F1"/>
    <w:rsid w:val="004D437F"/>
    <w:rsid w:val="004D4387"/>
    <w:rsid w:val="004D4631"/>
    <w:rsid w:val="004D7FEE"/>
    <w:rsid w:val="004E175A"/>
    <w:rsid w:val="004E2B61"/>
    <w:rsid w:val="004E350B"/>
    <w:rsid w:val="004E4D39"/>
    <w:rsid w:val="004E56C7"/>
    <w:rsid w:val="004E7F21"/>
    <w:rsid w:val="004F184F"/>
    <w:rsid w:val="004F3299"/>
    <w:rsid w:val="0050101A"/>
    <w:rsid w:val="005010A9"/>
    <w:rsid w:val="00505C09"/>
    <w:rsid w:val="00505CAF"/>
    <w:rsid w:val="00506162"/>
    <w:rsid w:val="0051704D"/>
    <w:rsid w:val="005178C5"/>
    <w:rsid w:val="005252EC"/>
    <w:rsid w:val="0052533F"/>
    <w:rsid w:val="0052636A"/>
    <w:rsid w:val="00527229"/>
    <w:rsid w:val="00530269"/>
    <w:rsid w:val="00530C86"/>
    <w:rsid w:val="00531170"/>
    <w:rsid w:val="00531C74"/>
    <w:rsid w:val="005331BC"/>
    <w:rsid w:val="00534BB3"/>
    <w:rsid w:val="00536939"/>
    <w:rsid w:val="0054288A"/>
    <w:rsid w:val="00543765"/>
    <w:rsid w:val="00547639"/>
    <w:rsid w:val="005478F7"/>
    <w:rsid w:val="00550D90"/>
    <w:rsid w:val="00574ACA"/>
    <w:rsid w:val="0057555C"/>
    <w:rsid w:val="005760B8"/>
    <w:rsid w:val="005808CD"/>
    <w:rsid w:val="005816A6"/>
    <w:rsid w:val="00584E21"/>
    <w:rsid w:val="00590273"/>
    <w:rsid w:val="00592A3B"/>
    <w:rsid w:val="0059476D"/>
    <w:rsid w:val="005A173A"/>
    <w:rsid w:val="005A3AED"/>
    <w:rsid w:val="005A3E9E"/>
    <w:rsid w:val="005A48DD"/>
    <w:rsid w:val="005A5376"/>
    <w:rsid w:val="005A67B4"/>
    <w:rsid w:val="005B3AFD"/>
    <w:rsid w:val="005B43A7"/>
    <w:rsid w:val="005B6517"/>
    <w:rsid w:val="005C027D"/>
    <w:rsid w:val="005C0948"/>
    <w:rsid w:val="005C0B70"/>
    <w:rsid w:val="005C1630"/>
    <w:rsid w:val="005C2939"/>
    <w:rsid w:val="005C47CB"/>
    <w:rsid w:val="005C6A81"/>
    <w:rsid w:val="005D2860"/>
    <w:rsid w:val="005E0731"/>
    <w:rsid w:val="005E125F"/>
    <w:rsid w:val="005E1860"/>
    <w:rsid w:val="005E692F"/>
    <w:rsid w:val="005F38A6"/>
    <w:rsid w:val="005F39FA"/>
    <w:rsid w:val="005F3D0A"/>
    <w:rsid w:val="00604790"/>
    <w:rsid w:val="006102EF"/>
    <w:rsid w:val="0061037B"/>
    <w:rsid w:val="006115D1"/>
    <w:rsid w:val="00612BCE"/>
    <w:rsid w:val="0061629F"/>
    <w:rsid w:val="00616F80"/>
    <w:rsid w:val="006172E9"/>
    <w:rsid w:val="0061741B"/>
    <w:rsid w:val="006231DC"/>
    <w:rsid w:val="006232EC"/>
    <w:rsid w:val="00624431"/>
    <w:rsid w:val="00631A80"/>
    <w:rsid w:val="00632AA9"/>
    <w:rsid w:val="006418E0"/>
    <w:rsid w:val="00641E2B"/>
    <w:rsid w:val="00644B7B"/>
    <w:rsid w:val="00645D30"/>
    <w:rsid w:val="00646E58"/>
    <w:rsid w:val="00650504"/>
    <w:rsid w:val="00654586"/>
    <w:rsid w:val="00665E8B"/>
    <w:rsid w:val="00672425"/>
    <w:rsid w:val="00676256"/>
    <w:rsid w:val="00676F46"/>
    <w:rsid w:val="006774D2"/>
    <w:rsid w:val="00682C58"/>
    <w:rsid w:val="006862B4"/>
    <w:rsid w:val="00686711"/>
    <w:rsid w:val="00687115"/>
    <w:rsid w:val="00693887"/>
    <w:rsid w:val="00693DB1"/>
    <w:rsid w:val="006A167A"/>
    <w:rsid w:val="006A2E19"/>
    <w:rsid w:val="006A37F0"/>
    <w:rsid w:val="006A6B1A"/>
    <w:rsid w:val="006A7D85"/>
    <w:rsid w:val="006B2F32"/>
    <w:rsid w:val="006B4807"/>
    <w:rsid w:val="006C6E7D"/>
    <w:rsid w:val="006D0AF7"/>
    <w:rsid w:val="006D6107"/>
    <w:rsid w:val="006E1917"/>
    <w:rsid w:val="006E234B"/>
    <w:rsid w:val="006E24E3"/>
    <w:rsid w:val="006E3274"/>
    <w:rsid w:val="006E7F67"/>
    <w:rsid w:val="006F1ADD"/>
    <w:rsid w:val="006F72FF"/>
    <w:rsid w:val="006F7500"/>
    <w:rsid w:val="00706DF0"/>
    <w:rsid w:val="00710297"/>
    <w:rsid w:val="00712DCF"/>
    <w:rsid w:val="007215C4"/>
    <w:rsid w:val="0072284E"/>
    <w:rsid w:val="00725353"/>
    <w:rsid w:val="00731ED5"/>
    <w:rsid w:val="00732CB8"/>
    <w:rsid w:val="00733233"/>
    <w:rsid w:val="0073328A"/>
    <w:rsid w:val="00745525"/>
    <w:rsid w:val="007510A6"/>
    <w:rsid w:val="00753B80"/>
    <w:rsid w:val="00755936"/>
    <w:rsid w:val="00756072"/>
    <w:rsid w:val="007660BB"/>
    <w:rsid w:val="00766718"/>
    <w:rsid w:val="0076718F"/>
    <w:rsid w:val="0077004F"/>
    <w:rsid w:val="007722A0"/>
    <w:rsid w:val="007727C7"/>
    <w:rsid w:val="00774351"/>
    <w:rsid w:val="00777278"/>
    <w:rsid w:val="00784F29"/>
    <w:rsid w:val="00786C1D"/>
    <w:rsid w:val="007916DC"/>
    <w:rsid w:val="0079273D"/>
    <w:rsid w:val="0079294C"/>
    <w:rsid w:val="00795CDC"/>
    <w:rsid w:val="007A0F08"/>
    <w:rsid w:val="007A44B6"/>
    <w:rsid w:val="007A4C03"/>
    <w:rsid w:val="007A6984"/>
    <w:rsid w:val="007B47BB"/>
    <w:rsid w:val="007B4E14"/>
    <w:rsid w:val="007C05A3"/>
    <w:rsid w:val="007C0DC3"/>
    <w:rsid w:val="007C2570"/>
    <w:rsid w:val="007C2C42"/>
    <w:rsid w:val="007C3ED3"/>
    <w:rsid w:val="007C5CB2"/>
    <w:rsid w:val="007C72E7"/>
    <w:rsid w:val="007C7963"/>
    <w:rsid w:val="007D31CE"/>
    <w:rsid w:val="007D3F9A"/>
    <w:rsid w:val="007E2F42"/>
    <w:rsid w:val="007E5FB5"/>
    <w:rsid w:val="007E6D36"/>
    <w:rsid w:val="007E7383"/>
    <w:rsid w:val="007E74EB"/>
    <w:rsid w:val="007F2C01"/>
    <w:rsid w:val="008016E7"/>
    <w:rsid w:val="00805C2B"/>
    <w:rsid w:val="00810DAB"/>
    <w:rsid w:val="00811615"/>
    <w:rsid w:val="0082105C"/>
    <w:rsid w:val="00821B84"/>
    <w:rsid w:val="0082317F"/>
    <w:rsid w:val="00826E46"/>
    <w:rsid w:val="0083055C"/>
    <w:rsid w:val="00830A82"/>
    <w:rsid w:val="00840271"/>
    <w:rsid w:val="008416C0"/>
    <w:rsid w:val="00844CF7"/>
    <w:rsid w:val="00847E0E"/>
    <w:rsid w:val="0085622E"/>
    <w:rsid w:val="00857C94"/>
    <w:rsid w:val="0086119C"/>
    <w:rsid w:val="00862056"/>
    <w:rsid w:val="0086634E"/>
    <w:rsid w:val="00872617"/>
    <w:rsid w:val="00872F25"/>
    <w:rsid w:val="00875629"/>
    <w:rsid w:val="00875EBF"/>
    <w:rsid w:val="00877413"/>
    <w:rsid w:val="00885183"/>
    <w:rsid w:val="00886130"/>
    <w:rsid w:val="008902B7"/>
    <w:rsid w:val="008918AF"/>
    <w:rsid w:val="00892A3D"/>
    <w:rsid w:val="00892A5E"/>
    <w:rsid w:val="00892C5F"/>
    <w:rsid w:val="00895938"/>
    <w:rsid w:val="00895F30"/>
    <w:rsid w:val="00897A79"/>
    <w:rsid w:val="008A3236"/>
    <w:rsid w:val="008A3DAB"/>
    <w:rsid w:val="008A3DE5"/>
    <w:rsid w:val="008A6DF9"/>
    <w:rsid w:val="008B2FB0"/>
    <w:rsid w:val="008B4BC0"/>
    <w:rsid w:val="008B7F9C"/>
    <w:rsid w:val="008C3C24"/>
    <w:rsid w:val="008C7F6B"/>
    <w:rsid w:val="008D0B75"/>
    <w:rsid w:val="008D0ECD"/>
    <w:rsid w:val="008E6227"/>
    <w:rsid w:val="008E7F23"/>
    <w:rsid w:val="008F2030"/>
    <w:rsid w:val="008F2D39"/>
    <w:rsid w:val="008F3D02"/>
    <w:rsid w:val="009014AF"/>
    <w:rsid w:val="009018E3"/>
    <w:rsid w:val="0091043A"/>
    <w:rsid w:val="00911A86"/>
    <w:rsid w:val="00926858"/>
    <w:rsid w:val="00927631"/>
    <w:rsid w:val="00945941"/>
    <w:rsid w:val="00953A6C"/>
    <w:rsid w:val="0095729E"/>
    <w:rsid w:val="00960062"/>
    <w:rsid w:val="00960369"/>
    <w:rsid w:val="00960AD5"/>
    <w:rsid w:val="009659D6"/>
    <w:rsid w:val="00967966"/>
    <w:rsid w:val="00971AFB"/>
    <w:rsid w:val="00975809"/>
    <w:rsid w:val="009766FD"/>
    <w:rsid w:val="00977890"/>
    <w:rsid w:val="00980054"/>
    <w:rsid w:val="0098426F"/>
    <w:rsid w:val="00985D7F"/>
    <w:rsid w:val="00986836"/>
    <w:rsid w:val="00986FD8"/>
    <w:rsid w:val="00987F90"/>
    <w:rsid w:val="0099114E"/>
    <w:rsid w:val="00992C6C"/>
    <w:rsid w:val="00993BF1"/>
    <w:rsid w:val="0099561C"/>
    <w:rsid w:val="009A34B5"/>
    <w:rsid w:val="009B271F"/>
    <w:rsid w:val="009B49C8"/>
    <w:rsid w:val="009B662F"/>
    <w:rsid w:val="009B68B3"/>
    <w:rsid w:val="009B7027"/>
    <w:rsid w:val="009C304D"/>
    <w:rsid w:val="009C4321"/>
    <w:rsid w:val="009C5166"/>
    <w:rsid w:val="009D11D4"/>
    <w:rsid w:val="009D3804"/>
    <w:rsid w:val="009E30E8"/>
    <w:rsid w:val="009E77FD"/>
    <w:rsid w:val="009F3D1A"/>
    <w:rsid w:val="009F46B9"/>
    <w:rsid w:val="009F7CA1"/>
    <w:rsid w:val="00A008F2"/>
    <w:rsid w:val="00A0233C"/>
    <w:rsid w:val="00A03917"/>
    <w:rsid w:val="00A03A29"/>
    <w:rsid w:val="00A05731"/>
    <w:rsid w:val="00A06B5E"/>
    <w:rsid w:val="00A06BC8"/>
    <w:rsid w:val="00A07809"/>
    <w:rsid w:val="00A10407"/>
    <w:rsid w:val="00A1095B"/>
    <w:rsid w:val="00A12ACB"/>
    <w:rsid w:val="00A12DB0"/>
    <w:rsid w:val="00A20964"/>
    <w:rsid w:val="00A24837"/>
    <w:rsid w:val="00A3131F"/>
    <w:rsid w:val="00A36B0B"/>
    <w:rsid w:val="00A4218F"/>
    <w:rsid w:val="00A44D6B"/>
    <w:rsid w:val="00A46A07"/>
    <w:rsid w:val="00A50A22"/>
    <w:rsid w:val="00A56501"/>
    <w:rsid w:val="00A57BA0"/>
    <w:rsid w:val="00A61676"/>
    <w:rsid w:val="00A62EA3"/>
    <w:rsid w:val="00A636F8"/>
    <w:rsid w:val="00A63D2E"/>
    <w:rsid w:val="00A6499A"/>
    <w:rsid w:val="00A64E10"/>
    <w:rsid w:val="00A71F08"/>
    <w:rsid w:val="00A73F74"/>
    <w:rsid w:val="00A750EC"/>
    <w:rsid w:val="00A80C03"/>
    <w:rsid w:val="00A82252"/>
    <w:rsid w:val="00A82817"/>
    <w:rsid w:val="00A828CC"/>
    <w:rsid w:val="00A90B69"/>
    <w:rsid w:val="00A9546D"/>
    <w:rsid w:val="00A9746B"/>
    <w:rsid w:val="00AA2784"/>
    <w:rsid w:val="00AA3499"/>
    <w:rsid w:val="00AA439D"/>
    <w:rsid w:val="00AB005B"/>
    <w:rsid w:val="00AB41A5"/>
    <w:rsid w:val="00AB48AC"/>
    <w:rsid w:val="00AB7FB7"/>
    <w:rsid w:val="00AC09D3"/>
    <w:rsid w:val="00AC109E"/>
    <w:rsid w:val="00AC1855"/>
    <w:rsid w:val="00AC30BF"/>
    <w:rsid w:val="00AC3142"/>
    <w:rsid w:val="00AC6BEF"/>
    <w:rsid w:val="00AD3E59"/>
    <w:rsid w:val="00AE0B20"/>
    <w:rsid w:val="00AE1F44"/>
    <w:rsid w:val="00AE56F0"/>
    <w:rsid w:val="00AE6E0F"/>
    <w:rsid w:val="00AF13B0"/>
    <w:rsid w:val="00AF3472"/>
    <w:rsid w:val="00AF3EBC"/>
    <w:rsid w:val="00AF6DF4"/>
    <w:rsid w:val="00B0312B"/>
    <w:rsid w:val="00B06213"/>
    <w:rsid w:val="00B12142"/>
    <w:rsid w:val="00B21328"/>
    <w:rsid w:val="00B21420"/>
    <w:rsid w:val="00B247CD"/>
    <w:rsid w:val="00B25893"/>
    <w:rsid w:val="00B30FCD"/>
    <w:rsid w:val="00B35142"/>
    <w:rsid w:val="00B355B0"/>
    <w:rsid w:val="00B36AF5"/>
    <w:rsid w:val="00B4031A"/>
    <w:rsid w:val="00B50015"/>
    <w:rsid w:val="00B53B33"/>
    <w:rsid w:val="00B54082"/>
    <w:rsid w:val="00B54FFE"/>
    <w:rsid w:val="00B55856"/>
    <w:rsid w:val="00B560CA"/>
    <w:rsid w:val="00B5726F"/>
    <w:rsid w:val="00B57D7E"/>
    <w:rsid w:val="00B6387D"/>
    <w:rsid w:val="00B647E1"/>
    <w:rsid w:val="00B650B0"/>
    <w:rsid w:val="00B659DA"/>
    <w:rsid w:val="00B67599"/>
    <w:rsid w:val="00B72AE3"/>
    <w:rsid w:val="00B829B2"/>
    <w:rsid w:val="00B836EE"/>
    <w:rsid w:val="00B8534A"/>
    <w:rsid w:val="00B90AB9"/>
    <w:rsid w:val="00B910D7"/>
    <w:rsid w:val="00B92BBD"/>
    <w:rsid w:val="00BA0C20"/>
    <w:rsid w:val="00BA6C50"/>
    <w:rsid w:val="00BA6D92"/>
    <w:rsid w:val="00BA7526"/>
    <w:rsid w:val="00BB0121"/>
    <w:rsid w:val="00BB12C9"/>
    <w:rsid w:val="00BB28A5"/>
    <w:rsid w:val="00BB74A4"/>
    <w:rsid w:val="00BC06A0"/>
    <w:rsid w:val="00BC6623"/>
    <w:rsid w:val="00BD7FE6"/>
    <w:rsid w:val="00BE3997"/>
    <w:rsid w:val="00BE3ECF"/>
    <w:rsid w:val="00BE5495"/>
    <w:rsid w:val="00BE6EC6"/>
    <w:rsid w:val="00BE71D6"/>
    <w:rsid w:val="00BF0982"/>
    <w:rsid w:val="00BF0BE5"/>
    <w:rsid w:val="00BF3ACC"/>
    <w:rsid w:val="00BF4811"/>
    <w:rsid w:val="00BF51ED"/>
    <w:rsid w:val="00BF722C"/>
    <w:rsid w:val="00BF755D"/>
    <w:rsid w:val="00C03AD8"/>
    <w:rsid w:val="00C152DB"/>
    <w:rsid w:val="00C2604E"/>
    <w:rsid w:val="00C26443"/>
    <w:rsid w:val="00C30263"/>
    <w:rsid w:val="00C34D91"/>
    <w:rsid w:val="00C35E34"/>
    <w:rsid w:val="00C3702E"/>
    <w:rsid w:val="00C37638"/>
    <w:rsid w:val="00C40BEF"/>
    <w:rsid w:val="00C41B40"/>
    <w:rsid w:val="00C42FEF"/>
    <w:rsid w:val="00C46D10"/>
    <w:rsid w:val="00C53059"/>
    <w:rsid w:val="00C5459C"/>
    <w:rsid w:val="00C548E6"/>
    <w:rsid w:val="00C55059"/>
    <w:rsid w:val="00C564EF"/>
    <w:rsid w:val="00C6388D"/>
    <w:rsid w:val="00C701D4"/>
    <w:rsid w:val="00C703C6"/>
    <w:rsid w:val="00C713F7"/>
    <w:rsid w:val="00C7365E"/>
    <w:rsid w:val="00C73AC3"/>
    <w:rsid w:val="00C74274"/>
    <w:rsid w:val="00C75544"/>
    <w:rsid w:val="00C75733"/>
    <w:rsid w:val="00C75845"/>
    <w:rsid w:val="00C75E87"/>
    <w:rsid w:val="00C81CEB"/>
    <w:rsid w:val="00C82D78"/>
    <w:rsid w:val="00C85A2D"/>
    <w:rsid w:val="00C86840"/>
    <w:rsid w:val="00C93853"/>
    <w:rsid w:val="00C93F3F"/>
    <w:rsid w:val="00C97BE4"/>
    <w:rsid w:val="00C97FEC"/>
    <w:rsid w:val="00CB30B7"/>
    <w:rsid w:val="00CC2C41"/>
    <w:rsid w:val="00CC70F4"/>
    <w:rsid w:val="00CC7F3D"/>
    <w:rsid w:val="00CD1C70"/>
    <w:rsid w:val="00CD4F25"/>
    <w:rsid w:val="00CE315F"/>
    <w:rsid w:val="00CE6FB5"/>
    <w:rsid w:val="00CE7A68"/>
    <w:rsid w:val="00CF04AD"/>
    <w:rsid w:val="00CF0C3F"/>
    <w:rsid w:val="00CF2218"/>
    <w:rsid w:val="00CF411C"/>
    <w:rsid w:val="00CF46D3"/>
    <w:rsid w:val="00CF68B1"/>
    <w:rsid w:val="00D0061D"/>
    <w:rsid w:val="00D010C9"/>
    <w:rsid w:val="00D04CA0"/>
    <w:rsid w:val="00D0681C"/>
    <w:rsid w:val="00D110A7"/>
    <w:rsid w:val="00D14869"/>
    <w:rsid w:val="00D165C4"/>
    <w:rsid w:val="00D16EFE"/>
    <w:rsid w:val="00D22879"/>
    <w:rsid w:val="00D23F23"/>
    <w:rsid w:val="00D25817"/>
    <w:rsid w:val="00D4132B"/>
    <w:rsid w:val="00D415CD"/>
    <w:rsid w:val="00D42008"/>
    <w:rsid w:val="00D434BE"/>
    <w:rsid w:val="00D43D90"/>
    <w:rsid w:val="00D455CC"/>
    <w:rsid w:val="00D46AB1"/>
    <w:rsid w:val="00D52502"/>
    <w:rsid w:val="00D578BA"/>
    <w:rsid w:val="00D67080"/>
    <w:rsid w:val="00D67BEE"/>
    <w:rsid w:val="00D67F19"/>
    <w:rsid w:val="00D70C3C"/>
    <w:rsid w:val="00D716F1"/>
    <w:rsid w:val="00D746C0"/>
    <w:rsid w:val="00D76A26"/>
    <w:rsid w:val="00D80078"/>
    <w:rsid w:val="00D81555"/>
    <w:rsid w:val="00D82318"/>
    <w:rsid w:val="00D8304A"/>
    <w:rsid w:val="00D8480F"/>
    <w:rsid w:val="00D866AF"/>
    <w:rsid w:val="00D90847"/>
    <w:rsid w:val="00D93003"/>
    <w:rsid w:val="00D9751E"/>
    <w:rsid w:val="00DA42E6"/>
    <w:rsid w:val="00DA5B1E"/>
    <w:rsid w:val="00DA6160"/>
    <w:rsid w:val="00DB666B"/>
    <w:rsid w:val="00DC08E1"/>
    <w:rsid w:val="00DC0E49"/>
    <w:rsid w:val="00DD2BC9"/>
    <w:rsid w:val="00DD4ABD"/>
    <w:rsid w:val="00DD5C91"/>
    <w:rsid w:val="00DD64EC"/>
    <w:rsid w:val="00DE17BC"/>
    <w:rsid w:val="00DE1C4C"/>
    <w:rsid w:val="00DE3B60"/>
    <w:rsid w:val="00DE49E1"/>
    <w:rsid w:val="00DF11DD"/>
    <w:rsid w:val="00DF6A86"/>
    <w:rsid w:val="00DF77F9"/>
    <w:rsid w:val="00E00C6D"/>
    <w:rsid w:val="00E05D50"/>
    <w:rsid w:val="00E06899"/>
    <w:rsid w:val="00E10653"/>
    <w:rsid w:val="00E14C9F"/>
    <w:rsid w:val="00E1615D"/>
    <w:rsid w:val="00E161E9"/>
    <w:rsid w:val="00E23924"/>
    <w:rsid w:val="00E241D1"/>
    <w:rsid w:val="00E2460B"/>
    <w:rsid w:val="00E26352"/>
    <w:rsid w:val="00E26F60"/>
    <w:rsid w:val="00E34130"/>
    <w:rsid w:val="00E356AB"/>
    <w:rsid w:val="00E375AE"/>
    <w:rsid w:val="00E375B5"/>
    <w:rsid w:val="00E37D01"/>
    <w:rsid w:val="00E45AAD"/>
    <w:rsid w:val="00E463DA"/>
    <w:rsid w:val="00E53B85"/>
    <w:rsid w:val="00E6483B"/>
    <w:rsid w:val="00E65913"/>
    <w:rsid w:val="00E662FF"/>
    <w:rsid w:val="00E72883"/>
    <w:rsid w:val="00E753F9"/>
    <w:rsid w:val="00E76D02"/>
    <w:rsid w:val="00E80337"/>
    <w:rsid w:val="00E80A38"/>
    <w:rsid w:val="00E824EB"/>
    <w:rsid w:val="00E82F59"/>
    <w:rsid w:val="00E84EF1"/>
    <w:rsid w:val="00E91BE2"/>
    <w:rsid w:val="00E91EE8"/>
    <w:rsid w:val="00E93D29"/>
    <w:rsid w:val="00EA6D01"/>
    <w:rsid w:val="00EB08A1"/>
    <w:rsid w:val="00EB0DB7"/>
    <w:rsid w:val="00EB0EFE"/>
    <w:rsid w:val="00EC0E5C"/>
    <w:rsid w:val="00EC4BFF"/>
    <w:rsid w:val="00EC67CA"/>
    <w:rsid w:val="00ED0F06"/>
    <w:rsid w:val="00ED1568"/>
    <w:rsid w:val="00ED2731"/>
    <w:rsid w:val="00ED5A16"/>
    <w:rsid w:val="00EE19C1"/>
    <w:rsid w:val="00EE29FD"/>
    <w:rsid w:val="00EE4D88"/>
    <w:rsid w:val="00EE7A43"/>
    <w:rsid w:val="00EF14AF"/>
    <w:rsid w:val="00EF1DFD"/>
    <w:rsid w:val="00EF23F4"/>
    <w:rsid w:val="00EF49D6"/>
    <w:rsid w:val="00EF568F"/>
    <w:rsid w:val="00EF6098"/>
    <w:rsid w:val="00EF6D1D"/>
    <w:rsid w:val="00F00B49"/>
    <w:rsid w:val="00F02159"/>
    <w:rsid w:val="00F0410F"/>
    <w:rsid w:val="00F04E6A"/>
    <w:rsid w:val="00F063C2"/>
    <w:rsid w:val="00F06A8D"/>
    <w:rsid w:val="00F12776"/>
    <w:rsid w:val="00F1771E"/>
    <w:rsid w:val="00F232AC"/>
    <w:rsid w:val="00F23972"/>
    <w:rsid w:val="00F24702"/>
    <w:rsid w:val="00F24814"/>
    <w:rsid w:val="00F2531B"/>
    <w:rsid w:val="00F31B3A"/>
    <w:rsid w:val="00F32175"/>
    <w:rsid w:val="00F36158"/>
    <w:rsid w:val="00F3686F"/>
    <w:rsid w:val="00F3776E"/>
    <w:rsid w:val="00F51196"/>
    <w:rsid w:val="00F53DB1"/>
    <w:rsid w:val="00F5552E"/>
    <w:rsid w:val="00F56D1F"/>
    <w:rsid w:val="00F57B7B"/>
    <w:rsid w:val="00F57E73"/>
    <w:rsid w:val="00F62445"/>
    <w:rsid w:val="00F6524A"/>
    <w:rsid w:val="00F65EBF"/>
    <w:rsid w:val="00F67BBD"/>
    <w:rsid w:val="00F710D4"/>
    <w:rsid w:val="00F71DE5"/>
    <w:rsid w:val="00F80F52"/>
    <w:rsid w:val="00F82435"/>
    <w:rsid w:val="00F91BC7"/>
    <w:rsid w:val="00F95736"/>
    <w:rsid w:val="00F96D6B"/>
    <w:rsid w:val="00F97F9A"/>
    <w:rsid w:val="00FA0089"/>
    <w:rsid w:val="00FA357C"/>
    <w:rsid w:val="00FA3B19"/>
    <w:rsid w:val="00FA44D3"/>
    <w:rsid w:val="00FA78EB"/>
    <w:rsid w:val="00FA7FEE"/>
    <w:rsid w:val="00FB047B"/>
    <w:rsid w:val="00FB0F42"/>
    <w:rsid w:val="00FB18F3"/>
    <w:rsid w:val="00FB4613"/>
    <w:rsid w:val="00FB5809"/>
    <w:rsid w:val="00FB7235"/>
    <w:rsid w:val="00FC1C56"/>
    <w:rsid w:val="00FC61A9"/>
    <w:rsid w:val="00FC7B72"/>
    <w:rsid w:val="00FD0F3B"/>
    <w:rsid w:val="00FE3821"/>
    <w:rsid w:val="00FE5000"/>
    <w:rsid w:val="00FE6AD5"/>
    <w:rsid w:val="00FF2360"/>
    <w:rsid w:val="00FF3349"/>
    <w:rsid w:val="00FF3FE2"/>
    <w:rsid w:val="00FF4AC8"/>
    <w:rsid w:val="00FF4BC0"/>
    <w:rsid w:val="00FF6FBD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6571094"/>
  <w15:docId w15:val="{C9431462-BC73-4EEF-B1F4-B347A89E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4D437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FD0F3B"/>
    <w:pPr>
      <w:keepNext/>
      <w:tabs>
        <w:tab w:val="left" w:pos="8080"/>
      </w:tabs>
      <w:adjustRightInd w:val="0"/>
      <w:snapToGrid w:val="0"/>
      <w:spacing w:beforeLines="100" w:before="360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A24837"/>
    <w:pPr>
      <w:widowControl/>
      <w:outlineLvl w:val="2"/>
    </w:pPr>
    <w:rPr>
      <w:rFonts w:ascii="新細明體" w:hAnsi="新細明體" w:cs="Arial Unicode MS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2"/>
    <w:autoRedefine/>
    <w:qFormat/>
    <w:rsid w:val="00F2531B"/>
    <w:pPr>
      <w:spacing w:beforeLines="0" w:before="0"/>
    </w:pPr>
  </w:style>
  <w:style w:type="paragraph" w:customStyle="1" w:styleId="22">
    <w:name w:val="樣式2"/>
    <w:basedOn w:val="1"/>
    <w:autoRedefine/>
    <w:qFormat/>
    <w:rsid w:val="003B0584"/>
  </w:style>
  <w:style w:type="paragraph" w:styleId="a8">
    <w:name w:val="Document Map"/>
    <w:basedOn w:val="a"/>
    <w:link w:val="a9"/>
    <w:rsid w:val="003B0584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3B0584"/>
    <w:rPr>
      <w:rFonts w:ascii="新細明體" w:hAnsi="新細明體"/>
      <w:kern w:val="2"/>
      <w:szCs w:val="18"/>
    </w:rPr>
  </w:style>
  <w:style w:type="paragraph" w:customStyle="1" w:styleId="31">
    <w:name w:val="樣式3"/>
    <w:basedOn w:val="3"/>
    <w:autoRedefine/>
    <w:qFormat/>
    <w:rsid w:val="004F184F"/>
    <w:rPr>
      <w:b/>
      <w:color w:val="990000"/>
      <w:szCs w:val="20"/>
    </w:rPr>
  </w:style>
  <w:style w:type="paragraph" w:customStyle="1" w:styleId="40">
    <w:name w:val="樣式4"/>
    <w:basedOn w:val="2"/>
    <w:autoRedefine/>
    <w:qFormat/>
    <w:rsid w:val="004F184F"/>
    <w:rPr>
      <w:b w:val="0"/>
    </w:rPr>
  </w:style>
  <w:style w:type="paragraph" w:customStyle="1" w:styleId="50">
    <w:name w:val="樣式5"/>
    <w:basedOn w:val="3"/>
    <w:autoRedefine/>
    <w:qFormat/>
    <w:rsid w:val="004F184F"/>
    <w:rPr>
      <w:b/>
      <w:color w:val="990000"/>
      <w:szCs w:val="20"/>
    </w:rPr>
  </w:style>
  <w:style w:type="paragraph" w:customStyle="1" w:styleId="60">
    <w:name w:val="樣式6"/>
    <w:basedOn w:val="2"/>
    <w:autoRedefine/>
    <w:qFormat/>
    <w:rsid w:val="004F184F"/>
  </w:style>
  <w:style w:type="character" w:customStyle="1" w:styleId="20">
    <w:name w:val="標題 2 字元"/>
    <w:link w:val="2"/>
    <w:rsid w:val="00FD0F3B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4D437F"/>
    <w:rPr>
      <w:rFonts w:ascii="Arial Unicode MS" w:hAnsi="Arial Unicode MS" w:cs="Arial Unicode MS"/>
      <w:b/>
      <w:bCs/>
      <w:color w:val="333399"/>
      <w:kern w:val="2"/>
    </w:rPr>
  </w:style>
  <w:style w:type="table" w:styleId="Web3">
    <w:name w:val="Table Web 3"/>
    <w:basedOn w:val="a1"/>
    <w:rsid w:val="00BA752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BA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B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B2FB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03917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23&#27665;&#20107;&#35380;&#35359;&#27861;&#30003;&#35542;&#38988;&#24235;.docx" TargetMode="External"/><Relationship Id="rId26" Type="http://schemas.openxmlformats.org/officeDocument/2006/relationships/hyperlink" Target="../law/&#27665;&#20107;&#35380;&#35359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2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23&#27665;&#27861;&#30003;&#35542;&#38988;&#24235;.docx" TargetMode="External"/><Relationship Id="rId25" Type="http://schemas.openxmlformats.org/officeDocument/2006/relationships/hyperlink" Target="../law/&#27665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00&#27665;&#27861;&#33287;&#27665;&#20107;&#35380;&#35359;&#27861;&#30003;&#35542;&#38988;&#24235;.docx" TargetMode="External"/><Relationship Id="rId24" Type="http://schemas.openxmlformats.org/officeDocument/2006/relationships/hyperlink" Target="../law/&#27665;&#20107;&#35380;&#3535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law/&#27665;&#27861;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/&#27665;&#2786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Links>
    <vt:vector size="588" baseType="variant">
      <vt:variant>
        <vt:i4>2949124</vt:i4>
      </vt:variant>
      <vt:variant>
        <vt:i4>291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-1966947174</vt:i4>
      </vt:variant>
      <vt:variant>
        <vt:i4>285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-1967078206</vt:i4>
      </vt:variant>
      <vt:variant>
        <vt:i4>273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a496</vt:lpwstr>
      </vt:variant>
      <vt:variant>
        <vt:i4>-1966947174</vt:i4>
      </vt:variant>
      <vt:variant>
        <vt:i4>270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1818651815</vt:i4>
      </vt:variant>
      <vt:variant>
        <vt:i4>258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a281</vt:lpwstr>
      </vt:variant>
      <vt:variant>
        <vt:i4>1818717351</vt:i4>
      </vt:variant>
      <vt:variant>
        <vt:i4>255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a280</vt:lpwstr>
      </vt:variant>
      <vt:variant>
        <vt:i4>-1966947174</vt:i4>
      </vt:variant>
      <vt:variant>
        <vt:i4>252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1818324143</vt:i4>
      </vt:variant>
      <vt:variant>
        <vt:i4>240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1818324143</vt:i4>
      </vt:variant>
      <vt:variant>
        <vt:i4>237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-1966947174</vt:i4>
      </vt:variant>
      <vt:variant>
        <vt:i4>234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1818586281</vt:i4>
      </vt:variant>
      <vt:variant>
        <vt:i4>222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-1966947174</vt:i4>
      </vt:variant>
      <vt:variant>
        <vt:i4>219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-1966947174</vt:i4>
      </vt:variant>
      <vt:variant>
        <vt:i4>207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204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-1966947174</vt:i4>
      </vt:variant>
      <vt:variant>
        <vt:i4>195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-39280989</vt:i4>
      </vt:variant>
      <vt:variant>
        <vt:i4>192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b74</vt:lpwstr>
      </vt:variant>
      <vt:variant>
        <vt:i4>-1966947174</vt:i4>
      </vt:variant>
      <vt:variant>
        <vt:i4>189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-1966947174</vt:i4>
      </vt:variant>
      <vt:variant>
        <vt:i4>177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-1967012662</vt:i4>
      </vt:variant>
      <vt:variant>
        <vt:i4>165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a516</vt:lpwstr>
      </vt:variant>
      <vt:variant>
        <vt:i4>-1966947174</vt:i4>
      </vt:variant>
      <vt:variant>
        <vt:i4>162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-1966947128</vt:i4>
      </vt:variant>
      <vt:variant>
        <vt:i4>159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a535</vt:lpwstr>
      </vt:variant>
      <vt:variant>
        <vt:i4>-1963211606</vt:i4>
      </vt:variant>
      <vt:variant>
        <vt:i4>156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a538b4</vt:lpwstr>
      </vt:variant>
      <vt:variant>
        <vt:i4>-1966947174</vt:i4>
      </vt:variant>
      <vt:variant>
        <vt:i4>153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1818586281</vt:i4>
      </vt:variant>
      <vt:variant>
        <vt:i4>141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1818324134</vt:i4>
      </vt:variant>
      <vt:variant>
        <vt:i4>138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a195</vt:lpwstr>
      </vt:variant>
      <vt:variant>
        <vt:i4>1818455213</vt:i4>
      </vt:variant>
      <vt:variant>
        <vt:i4>135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a127</vt:lpwstr>
      </vt:variant>
      <vt:variant>
        <vt:i4>-1966947174</vt:i4>
      </vt:variant>
      <vt:variant>
        <vt:i4>132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129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114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-1966947174</vt:i4>
      </vt:variant>
      <vt:variant>
        <vt:i4>102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416034945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_03‧（3）100年專門職業及技術人員高等考試律師考試第二試</vt:lpwstr>
      </vt:variant>
      <vt:variant>
        <vt:i4>415903878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_04‧（4）101年專門職業及技術人員高等考試律師考試第二試</vt:lpwstr>
      </vt:variant>
      <vt:variant>
        <vt:i4>-1162147709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_10203。（4）102年專門職業及技術人員高等考試律師考試第二試</vt:lpwstr>
      </vt:variant>
      <vt:variant>
        <vt:i4>-1891271214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-1782767285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_02‧（3）1100年公務人員特種考試司法官考試第二試</vt:lpwstr>
      </vt:variant>
      <vt:variant>
        <vt:i4>16924579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_03‧（3）101年公務人員特種考試司法官考試第二試</vt:lpwstr>
      </vt:variant>
      <vt:variant>
        <vt:i4>-1248325301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_10202。（3）102年公務人員特種考試司法官考試第二試</vt:lpwstr>
      </vt:variant>
      <vt:variant>
        <vt:i4>-1111985759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-647679765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_01‧（21）100年公務人員特種考試一般警察人員考試‧警察法制人員</vt:lpwstr>
      </vt:variant>
      <vt:variant>
        <vt:i4>-1149696474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_01‧（2）101年公務人員特種考試一般警察人員考試‧警察法制人員</vt:lpwstr>
      </vt:variant>
      <vt:variant>
        <vt:i4>-1149630938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_01‧（2）102年公務人員特種考試一般警察人員考試‧警察法制人員</vt:lpwstr>
      </vt:variant>
      <vt:variant>
        <vt:i4>108785653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_10301。（2）103年公務人員特種考試一般警察人員考試。警察法制人</vt:lpwstr>
      </vt:variant>
      <vt:variant>
        <vt:i4>-1939502253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a1b2警察法制人員3</vt:lpwstr>
      </vt:variant>
      <vt:variant>
        <vt:i4>1029299512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_15‧（12）98年公務人員高等考試二級考試‧司法行政</vt:lpwstr>
      </vt:variant>
      <vt:variant>
        <vt:i4>-1033271820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_01‧（1）101年公務人員高等考試二級考試‧司法行政</vt:lpwstr>
      </vt:variant>
      <vt:variant>
        <vt:i4>-659162737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a3b1c3司法行政2</vt:lpwstr>
      </vt:variant>
      <vt:variant>
        <vt:i4>1585184847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_98年(1)</vt:lpwstr>
      </vt:variant>
      <vt:variant>
        <vt:i4>24104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_100年(3)</vt:lpwstr>
      </vt:variant>
      <vt:variant>
        <vt:i4>89642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697917147</vt:i4>
      </vt:variant>
      <vt:variant>
        <vt:i4>27</vt:i4>
      </vt:variant>
      <vt:variant>
        <vt:i4>0</vt:i4>
      </vt:variant>
      <vt:variant>
        <vt:i4>5</vt:i4>
      </vt:variant>
      <vt:variant>
        <vt:lpwstr>23民事訴訟法申論題庫.doc</vt:lpwstr>
      </vt:variant>
      <vt:variant>
        <vt:lpwstr/>
      </vt:variant>
      <vt:variant>
        <vt:i4>-1197702883</vt:i4>
      </vt:variant>
      <vt:variant>
        <vt:i4>24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846055321</vt:i4>
      </vt:variant>
      <vt:variant>
        <vt:i4>6</vt:i4>
      </vt:variant>
      <vt:variant>
        <vt:i4>0</vt:i4>
      </vt:variant>
      <vt:variant>
        <vt:i4>5</vt:i4>
      </vt:variant>
      <vt:variant>
        <vt:lpwstr>../../6law/law8/00民法與民事訴訟法申論題庫.htm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民法與民事訴訟法申論題庫</dc:title>
  <dc:creator>S-link 電子六法-黃婉玲</dc:creator>
  <cp:lastModifiedBy>S-link電子六法黃婉玲</cp:lastModifiedBy>
  <cp:revision>18</cp:revision>
  <dcterms:created xsi:type="dcterms:W3CDTF">2014-08-17T04:33:00Z</dcterms:created>
  <dcterms:modified xsi:type="dcterms:W3CDTF">2018-11-06T08:03:00Z</dcterms:modified>
</cp:coreProperties>
</file>