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7C5A" w:rsidRDefault="007473BA" w:rsidP="00BF7C5A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BF7C5A" w:rsidRPr="00A87DF3" w:rsidRDefault="00BF7C5A" w:rsidP="00BF7C5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c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473BA">
        <w:rPr>
          <w:rFonts w:ascii="Arial Unicode MS" w:hAnsi="Arial Unicode MS"/>
          <w:color w:val="7F7F7F"/>
          <w:sz w:val="18"/>
          <w:szCs w:val="20"/>
        </w:rPr>
        <w:t>2018/10/2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BE4B50">
          <w:rPr>
            <w:rStyle w:val="ac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163AF">
          <w:rPr>
            <w:rStyle w:val="ac"/>
            <w:color w:val="7F7F7F"/>
            <w:sz w:val="18"/>
            <w:szCs w:val="20"/>
          </w:rPr>
          <w:t>黃婉玲</w:t>
        </w:r>
      </w:hyperlink>
    </w:p>
    <w:p w:rsidR="00BF7C5A" w:rsidRPr="00B60395" w:rsidRDefault="00BF7C5A" w:rsidP="00BF7C5A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473B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473B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CE0A05">
          <w:rPr>
            <w:rStyle w:val="ac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F7C5A" w:rsidRDefault="006973CF" w:rsidP="00BF7C5A">
      <w:pPr>
        <w:tabs>
          <w:tab w:val="center" w:pos="5031"/>
          <w:tab w:val="left" w:pos="8705"/>
        </w:tabs>
        <w:ind w:left="142"/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BF7C5A" w:rsidRPr="0042143C" w:rsidRDefault="00BF7C5A" w:rsidP="00BF7C5A">
      <w:pPr>
        <w:tabs>
          <w:tab w:val="center" w:pos="5031"/>
          <w:tab w:val="left" w:pos="8705"/>
        </w:tabs>
        <w:ind w:left="142"/>
        <w:jc w:val="center"/>
        <w:rPr>
          <w:rFonts w:eastAsia="標楷體"/>
          <w:shadow/>
          <w:sz w:val="32"/>
          <w:szCs w:val="32"/>
        </w:rPr>
      </w:pPr>
      <w:r w:rsidRPr="0042143C">
        <w:rPr>
          <w:rFonts w:hint="eastAsia"/>
          <w:color w:val="FFFFFF"/>
        </w:rPr>
        <w:t>《</w:t>
      </w:r>
      <w:r w:rsidRPr="0042143C">
        <w:rPr>
          <w:rFonts w:eastAsia="標楷體" w:hint="eastAsia"/>
          <w:shadow/>
          <w:color w:val="990000"/>
          <w:sz w:val="32"/>
        </w:rPr>
        <w:t>《</w:t>
      </w:r>
      <w:r w:rsidR="0031727A" w:rsidRPr="009A518E">
        <w:rPr>
          <w:rFonts w:eastAsia="標楷體" w:hint="eastAsia"/>
          <w:shadow/>
          <w:color w:val="000080"/>
          <w:sz w:val="32"/>
          <w:szCs w:val="32"/>
        </w:rPr>
        <w:t>國際法相關</w:t>
      </w:r>
      <w:r w:rsidR="00A77EB5" w:rsidRPr="009A518E">
        <w:rPr>
          <w:rFonts w:eastAsia="標楷體" w:hint="eastAsia"/>
          <w:shadow/>
          <w:color w:val="000080"/>
          <w:sz w:val="32"/>
          <w:szCs w:val="32"/>
        </w:rPr>
        <w:t>測驗題</w:t>
      </w:r>
      <w:r w:rsidRPr="009A518E">
        <w:rPr>
          <w:rFonts w:eastAsia="標楷體" w:hint="eastAsia"/>
          <w:shadow/>
          <w:color w:val="000080"/>
          <w:sz w:val="32"/>
          <w:szCs w:val="32"/>
        </w:rPr>
        <w:t>庫彙編</w:t>
      </w:r>
      <w:r w:rsidRPr="0042143C">
        <w:rPr>
          <w:rFonts w:eastAsia="標楷體" w:hint="eastAsia"/>
          <w:shadow/>
          <w:color w:val="990000"/>
          <w:sz w:val="32"/>
        </w:rPr>
        <w:t>》</w:t>
      </w:r>
      <w:r w:rsidR="007473BA" w:rsidRPr="00A461BC">
        <w:rPr>
          <w:shadow/>
          <w:color w:val="990000"/>
          <w:sz w:val="28"/>
          <w:szCs w:val="28"/>
        </w:rPr>
        <w:t>(</w:t>
      </w:r>
      <w:r w:rsidR="007473BA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7473BA">
        <w:rPr>
          <w:rFonts w:ascii="Arial Unicode MS" w:hAnsi="Arial Unicode MS"/>
          <w:color w:val="990000"/>
          <w:sz w:val="28"/>
          <w:szCs w:val="28"/>
        </w:rPr>
        <w:t>5</w:t>
      </w:r>
      <w:r w:rsidR="007473BA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7473BA" w:rsidRPr="00A461BC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7473BA" w:rsidRPr="00A461BC">
        <w:rPr>
          <w:rFonts w:ascii="Arial Unicode MS" w:hAnsi="Arial Unicode MS" w:cs="標楷體" w:hint="eastAsia"/>
          <w:color w:val="990000"/>
          <w:sz w:val="28"/>
          <w:szCs w:val="28"/>
        </w:rPr>
        <w:t xml:space="preserve"> </w:t>
      </w:r>
      <w:r w:rsidR="007473BA">
        <w:rPr>
          <w:rFonts w:ascii="Arial Unicode MS" w:hAnsi="Arial Unicode MS" w:cs="標楷體"/>
          <w:color w:val="990000"/>
          <w:sz w:val="28"/>
          <w:szCs w:val="28"/>
        </w:rPr>
        <w:t>100</w:t>
      </w:r>
      <w:r w:rsidR="007473BA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7473BA" w:rsidRPr="00A461BC">
        <w:rPr>
          <w:rFonts w:eastAsia="標楷體"/>
          <w:shadow/>
          <w:color w:val="990000"/>
          <w:sz w:val="28"/>
          <w:szCs w:val="28"/>
        </w:rPr>
        <w:t>)</w:t>
      </w:r>
      <w:r w:rsidR="007473BA" w:rsidRPr="00A461BC">
        <w:rPr>
          <w:rFonts w:hint="eastAsia"/>
          <w:color w:val="FFFFFF"/>
        </w:rPr>
        <w:t>》》</w:t>
      </w:r>
    </w:p>
    <w:p w:rsidR="009A518E" w:rsidRPr="00C25BDB" w:rsidRDefault="007473BA" w:rsidP="008074EE">
      <w:pPr>
        <w:jc w:val="center"/>
        <w:rPr>
          <w:rFonts w:eastAsia="標楷體"/>
          <w:color w:val="990000"/>
          <w:szCs w:val="20"/>
        </w:rPr>
      </w:pPr>
      <w:r>
        <w:rPr>
          <w:rFonts w:ascii="新細明體" w:cs="新細明體"/>
          <w:szCs w:val="20"/>
        </w:rPr>
        <w:t>〈〈</w:t>
      </w:r>
      <w:hyperlink r:id="rId12" w:history="1">
        <w:r w:rsidR="009A518E" w:rsidRPr="0091763D">
          <w:rPr>
            <w:rStyle w:val="ac"/>
            <w:rFonts w:cs="新細明體" w:hint="eastAsia"/>
            <w:szCs w:val="20"/>
          </w:rPr>
          <w:t>解答</w:t>
        </w:r>
        <w:r w:rsidR="009A518E" w:rsidRPr="0091763D">
          <w:rPr>
            <w:rStyle w:val="ac"/>
            <w:rFonts w:cs="新細明體" w:hint="eastAsia"/>
            <w:szCs w:val="20"/>
          </w:rPr>
          <w:t>隱</w:t>
        </w:r>
        <w:bookmarkStart w:id="0" w:name="_GoBack"/>
        <w:r w:rsidR="009A518E" w:rsidRPr="0091763D">
          <w:rPr>
            <w:rStyle w:val="ac"/>
            <w:rFonts w:cs="新細明體" w:hint="eastAsia"/>
            <w:szCs w:val="20"/>
          </w:rPr>
          <w:t>藏</w:t>
        </w:r>
        <w:bookmarkEnd w:id="0"/>
        <w:r w:rsidR="009A518E" w:rsidRPr="0091763D">
          <w:rPr>
            <w:rStyle w:val="ac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9A518E" w:rsidRDefault="009A518E" w:rsidP="008074EE">
      <w:pPr>
        <w:ind w:left="142"/>
        <w:jc w:val="center"/>
        <w:rPr>
          <w:rStyle w:val="ac"/>
          <w:rFonts w:ascii="Arial Unicode MS" w:eastAsia="標楷體" w:hAnsi="Arial Unicode MS"/>
          <w:shadow/>
          <w:color w:val="990000"/>
          <w:sz w:val="22"/>
          <w:szCs w:val="22"/>
        </w:rPr>
      </w:pPr>
      <w:r w:rsidRPr="00032024">
        <w:rPr>
          <w:rFonts w:eastAsia="標楷體" w:hint="eastAsia"/>
          <w:shadow/>
          <w:szCs w:val="20"/>
        </w:rPr>
        <w:t>【</w:t>
      </w:r>
      <w:r w:rsidRPr="00032024">
        <w:rPr>
          <w:rFonts w:ascii="Arial Unicode MS" w:hAnsi="Arial Unicode MS" w:cs="新細明體" w:hint="eastAsia"/>
          <w:szCs w:val="20"/>
        </w:rPr>
        <w:t>其他科目】</w:t>
      </w:r>
      <w:r w:rsidR="006973C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國際法相關測驗題庫" w:history="1">
        <w:r w:rsidR="006973CF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S-link123</w:t>
        </w:r>
        <w:r w:rsidR="006973CF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6973CF">
        <w:rPr>
          <w:rFonts w:ascii="Arial Unicode MS" w:eastAsia="標楷體" w:hAnsi="Arial Unicode MS" w:hint="eastAsia"/>
          <w:shadow/>
          <w:szCs w:val="20"/>
        </w:rPr>
        <w:t>。</w:t>
      </w:r>
      <w:r w:rsidR="006973C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6973CF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4" w:history="1">
        <w:r w:rsidR="006973CF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6973CF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6973CF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6973C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6973CF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5" w:history="1">
        <w:r w:rsidR="006973CF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6973CF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6973CF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6973CF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6973C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6973C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6973CF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6" w:history="1">
        <w:r w:rsidR="006973CF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9A518E" w:rsidRPr="00263360" w:rsidRDefault="009A518E" w:rsidP="009A518E">
      <w:pPr>
        <w:jc w:val="center"/>
        <w:rPr>
          <w:rFonts w:eastAsia="標楷體"/>
          <w:b/>
          <w:sz w:val="32"/>
        </w:rPr>
      </w:pPr>
      <w:r w:rsidRPr="00263360">
        <w:rPr>
          <w:rFonts w:ascii="Arial Unicode MS" w:eastAsia="Arial Unicode MS" w:cs="Arial Unicode MS"/>
          <w:b/>
          <w:color w:val="333399"/>
          <w:sz w:val="32"/>
          <w:szCs w:val="32"/>
        </w:rPr>
        <w:t>(</w:t>
      </w:r>
      <w:r w:rsidRPr="00263360">
        <w:rPr>
          <w:rFonts w:ascii="標楷體" w:eastAsia="標楷體" w:cs="標楷體" w:hint="eastAsia"/>
          <w:b/>
          <w:color w:val="333399"/>
          <w:sz w:val="32"/>
          <w:szCs w:val="32"/>
        </w:rPr>
        <w:t>答案顯示</w:t>
      </w:r>
      <w:r w:rsidRPr="00263360">
        <w:rPr>
          <w:rFonts w:ascii="Arial Unicode MS" w:eastAsia="Arial Unicode MS" w:cs="Arial Unicode MS"/>
          <w:b/>
          <w:color w:val="333399"/>
          <w:sz w:val="32"/>
          <w:szCs w:val="32"/>
        </w:rPr>
        <w:t>)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4110"/>
        <w:gridCol w:w="5673"/>
      </w:tblGrid>
      <w:tr w:rsidR="00BF7C5A" w:rsidRPr="00CF0035" w:rsidTr="009409E5">
        <w:trPr>
          <w:cantSplit/>
          <w:trHeight w:val="418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  <w:vAlign w:val="center"/>
          </w:tcPr>
          <w:p w:rsidR="00BF7C5A" w:rsidRPr="006973CF" w:rsidRDefault="00C024D8" w:rsidP="00BE4B50">
            <w:pPr>
              <w:jc w:val="center"/>
              <w:rPr>
                <w:rFonts w:ascii="Arial Unicode MS" w:eastAsia="標楷體" w:hAnsi="Arial Unicode MS"/>
                <w:b/>
                <w:bCs/>
                <w:shadow/>
                <w:color w:val="5F5F5F"/>
                <w:w w:val="150"/>
                <w:sz w:val="18"/>
                <w:szCs w:val="20"/>
              </w:rPr>
            </w:pPr>
            <w:bookmarkStart w:id="1" w:name="top"/>
            <w:bookmarkEnd w:id="1"/>
            <w:r w:rsidRPr="006973CF">
              <w:rPr>
                <w:rFonts w:ascii="Arial Unicode MS" w:hAnsi="Arial Unicode MS" w:cs="新細明體" w:hint="eastAsia"/>
                <w:bCs/>
                <w:color w:val="5F5F5F"/>
                <w:sz w:val="18"/>
                <w:szCs w:val="20"/>
              </w:rPr>
              <w:t>☆★各年度考題☆★</w:t>
            </w:r>
          </w:p>
        </w:tc>
      </w:tr>
      <w:tr w:rsidR="007473BA" w:rsidRPr="00CF0035" w:rsidTr="00DF6D63">
        <w:trPr>
          <w:cantSplit/>
          <w:trHeight w:val="898"/>
        </w:trPr>
        <w:tc>
          <w:tcPr>
            <w:tcW w:w="27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473BA" w:rsidRPr="00CF0035" w:rsidRDefault="007473BA" w:rsidP="007473BA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2" w:name="a01"/>
            <w:bookmarkEnd w:id="2"/>
            <w:r w:rsidRPr="00CF0035">
              <w:rPr>
                <w:rFonts w:ascii="Arial Unicode MS" w:hAnsi="Arial Unicode MS" w:hint="eastAsia"/>
                <w:color w:val="99000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1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8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473BA" w:rsidRPr="00CF0035" w:rsidRDefault="007473BA" w:rsidP="007473BA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</w:t>
            </w:r>
            <w:r w:rsidRPr="0068735C"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  <w:hyperlink r:id="rId17" w:anchor="a3b8外交領事人員3" w:history="1">
              <w:r w:rsidRPr="00590C9C">
                <w:rPr>
                  <w:rStyle w:val="ac"/>
                  <w:rFonts w:ascii="Arial Unicode MS" w:hAnsi="Arial Unicode MS" w:hint="eastAsia"/>
                </w:rPr>
                <w:t>外交領事人員</w:t>
              </w:r>
            </w:hyperlink>
          </w:p>
        </w:tc>
        <w:tc>
          <w:tcPr>
            <w:tcW w:w="2741" w:type="pct"/>
            <w:tcBorders>
              <w:top w:val="single" w:sz="4" w:space="0" w:color="C00000"/>
            </w:tcBorders>
            <w:vAlign w:val="center"/>
          </w:tcPr>
          <w:p w:rsidR="007473BA" w:rsidRPr="00636131" w:rsidRDefault="007473BA" w:rsidP="007473BA">
            <w:pPr>
              <w:ind w:leftChars="-13" w:left="68" w:hangingChars="47" w:hanging="94"/>
              <w:rPr>
                <w:rFonts w:ascii="Arial Unicode MS" w:hAnsi="Arial Unicode MS"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a（1）107年公務人員特種考試外交領事人員三等考試。外交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a（1）106年公務人員特種考試外交領事人員三等考試。外交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5b01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5）104年公務人員特種考試外交領事人員三等考試。英文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a（5）103年公務人員特種考試外交領事人員三等考試。英文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034F5B" w:rsidRPr="00614FAA" w:rsidRDefault="00034F5B" w:rsidP="00560DE8">
      <w:pPr>
        <w:pStyle w:val="1"/>
        <w:spacing w:beforeLines="30" w:before="108" w:afterLines="30" w:after="108"/>
      </w:pPr>
      <w:bookmarkStart w:id="3" w:name="_第一章__總_則_1"/>
      <w:bookmarkStart w:id="4" w:name="_第二章__車輛和駕駛人__第一節__機動車、非機動車"/>
      <w:bookmarkEnd w:id="3"/>
      <w:bookmarkEnd w:id="4"/>
      <w:r w:rsidRPr="00614FAA">
        <w:rPr>
          <w:rFonts w:hint="eastAsia"/>
        </w:rPr>
        <w:t>104</w:t>
      </w:r>
      <w:r w:rsidRPr="00614FAA">
        <w:rPr>
          <w:rFonts w:hint="eastAsia"/>
        </w:rPr>
        <w:t>年</w:t>
      </w:r>
      <w:r w:rsidRPr="00614FAA">
        <w:rPr>
          <w:rFonts w:hint="eastAsia"/>
        </w:rPr>
        <w:t>(</w:t>
      </w:r>
      <w:r>
        <w:rPr>
          <w:rFonts w:hint="eastAsia"/>
        </w:rPr>
        <w:t>1</w:t>
      </w:r>
      <w:r w:rsidRPr="00614FAA">
        <w:rPr>
          <w:rFonts w:hint="eastAsia"/>
        </w:rPr>
        <w:t>-</w:t>
      </w:r>
      <w:r>
        <w:rPr>
          <w:rFonts w:hint="eastAsia"/>
        </w:rPr>
        <w:t>20</w:t>
      </w:r>
      <w:r w:rsidRPr="00614FAA">
        <w:rPr>
          <w:rFonts w:hint="eastAsia"/>
        </w:rPr>
        <w:t>)</w:t>
      </w:r>
    </w:p>
    <w:p w:rsidR="0068735C" w:rsidRPr="00654C70" w:rsidRDefault="0068735C" w:rsidP="00560DE8">
      <w:pPr>
        <w:pStyle w:val="2"/>
        <w:spacing w:beforeLines="30" w:before="108" w:afterLines="30" w:after="108"/>
        <w:rPr>
          <w:i/>
        </w:rPr>
      </w:pPr>
      <w:bookmarkStart w:id="5" w:name="_10401。a（5）104年公務人員特種考試外交領事人員三等考試。英文"/>
      <w:bookmarkEnd w:id="5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年公務人員特種考試外交領事人員三等考試。英文組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104</w:t>
      </w:r>
      <w:r w:rsidRPr="00AA3BD1">
        <w:rPr>
          <w:rFonts w:ascii="Arial Unicode MS" w:hAnsi="Arial Unicode MS" w:hint="eastAsia"/>
        </w:rPr>
        <w:t>年公務人員特種考試外交領事人員及外交行政人員、民航人員、原住民族及稅務人員考試試題</w:t>
      </w:r>
      <w:r w:rsidRPr="00AA3BD1">
        <w:rPr>
          <w:rFonts w:ascii="Arial Unicode MS" w:hAnsi="Arial Unicode MS"/>
        </w:rPr>
        <w:t>10170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【考試別】外交人員特考【等別】三等考試【類科組】外交領事人員各組【科目】國際法（含國際公法與國際私法）【考試時間】</w:t>
      </w:r>
      <w:r w:rsidRPr="00AA3BD1">
        <w:rPr>
          <w:rFonts w:ascii="Arial Unicode MS" w:hAnsi="Arial Unicode MS" w:hint="eastAsia"/>
        </w:rPr>
        <w:t>2</w:t>
      </w:r>
      <w:r w:rsidRPr="00AA3BD1">
        <w:rPr>
          <w:rFonts w:ascii="Arial Unicode MS" w:hAnsi="Arial Unicode MS" w:hint="eastAsia"/>
        </w:rPr>
        <w:t>小時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甲、申論題部分：（</w:t>
      </w:r>
      <w:r w:rsidRPr="00AA3BD1">
        <w:rPr>
          <w:rFonts w:ascii="Arial Unicode MS" w:hAnsi="Arial Unicode MS" w:hint="eastAsia"/>
        </w:rPr>
        <w:t>75</w:t>
      </w:r>
      <w:r w:rsidRPr="00AA3BD1">
        <w:rPr>
          <w:rFonts w:ascii="Arial Unicode MS" w:hAnsi="Arial Unicode MS" w:hint="eastAsia"/>
        </w:rPr>
        <w:t>分）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A3BD1">
        <w:rPr>
          <w:rFonts w:ascii="Arial Unicode MS" w:hAnsi="Arial Unicode MS" w:hint="eastAsia"/>
        </w:rPr>
        <w:t>一、國際法與國際禮讓有何不同？試說明之。（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A3BD1">
        <w:rPr>
          <w:rFonts w:ascii="Arial Unicode MS" w:hAnsi="Arial Unicode MS" w:hint="eastAsia"/>
        </w:rPr>
        <w:t>二、何謂國際人道法？國際人道法包含許多國際公約；這些公約可分為兩個系統，即「海牙法系統」及「日內瓦法系統」。試就兩者規範之重點予以分析，又此二法系統何時開始合而為一？（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A3BD1">
        <w:rPr>
          <w:rFonts w:ascii="Arial Unicode MS" w:hAnsi="Arial Unicode MS" w:hint="eastAsia"/>
        </w:rPr>
        <w:t>三、涉外民事法律適用法</w:t>
      </w:r>
      <w:hyperlink r:id="rId18" w:anchor="b8" w:history="1">
        <w:r w:rsidRPr="00865B79">
          <w:rPr>
            <w:rStyle w:val="ac"/>
            <w:rFonts w:ascii="Arial Unicode MS" w:hAnsi="Arial Unicode MS" w:hint="eastAsia"/>
          </w:rPr>
          <w:t>第</w:t>
        </w:r>
        <w:r w:rsidRPr="00865B79">
          <w:rPr>
            <w:rStyle w:val="ac"/>
            <w:rFonts w:ascii="Arial Unicode MS" w:hAnsi="Arial Unicode MS" w:hint="eastAsia"/>
          </w:rPr>
          <w:t>8</w:t>
        </w:r>
        <w:r w:rsidRPr="00865B79">
          <w:rPr>
            <w:rStyle w:val="ac"/>
            <w:rFonts w:ascii="Arial Unicode MS" w:hAnsi="Arial Unicode MS" w:hint="eastAsia"/>
          </w:rPr>
          <w:t>條</w:t>
        </w:r>
      </w:hyperlink>
      <w:r w:rsidRPr="00AA3BD1">
        <w:rPr>
          <w:rFonts w:ascii="Arial Unicode MS" w:hAnsi="Arial Unicode MS" w:hint="eastAsia"/>
        </w:rPr>
        <w:t>規定：「依本法適用外國法時，如其適用之結果有背於中華民國公共秩序或善良風俗者，不適用之。」所謂「其適用之結果有背於中華民國公共秩序或善良風俗者」，究何所指？試舉例說明之。（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乙、測驗題部分：（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  <w:r w:rsidRPr="00AA3BD1">
        <w:rPr>
          <w:rFonts w:ascii="Arial Unicode MS" w:hAnsi="Arial Unicode MS" w:hint="eastAsia"/>
        </w:rPr>
        <w:t>7101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1.</w:t>
      </w:r>
      <w:r w:rsidRPr="00AA3BD1">
        <w:rPr>
          <w:rFonts w:hint="eastAsia"/>
        </w:rPr>
        <w:t>下列何者不屬於國際爭端和平解決之外交途徑？答案顯示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）成立調查委員會（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）斡旋（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）干涉（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）調停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2.2007</w:t>
      </w:r>
      <w:r w:rsidRPr="00AA3BD1">
        <w:rPr>
          <w:rFonts w:hint="eastAsia"/>
        </w:rPr>
        <w:t>年里斯本條約通過後，對於歐洲聯盟的描述，下列何者錯誤？答案顯示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）不具有國際人格（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）在一個國際法庭上享有提起訴訟之程序的特權者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）國際法下權利與義務的負擔者（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）國際法條文規定下之受益者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lastRenderedPageBreak/>
        <w:t>3.</w:t>
      </w:r>
      <w:r w:rsidRPr="00AA3BD1">
        <w:rPr>
          <w:rFonts w:hint="eastAsia"/>
        </w:rPr>
        <w:t>「對締約成員任一產品之輸入或輸出，除課徵關稅、國內稅與其他規費外，不得藉由配額、輸入許可證，來限制數量」是屬於世界貿易組織的那一原則？答案顯示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）重複諮商的談判原則（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）關稅減讓原則（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）互惠原則（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）普遍廢止數量限制原則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4.1962</w:t>
      </w:r>
      <w:r w:rsidRPr="00AA3BD1">
        <w:rPr>
          <w:rFonts w:hint="eastAsia"/>
        </w:rPr>
        <w:t>年丹麥與蘇格蘭「紅色十字軍號案」（</w:t>
      </w:r>
      <w:r w:rsidRPr="00AA3BD1">
        <w:rPr>
          <w:rFonts w:hint="eastAsia"/>
        </w:rPr>
        <w:t xml:space="preserve">The Red </w:t>
      </w:r>
      <w:r w:rsidR="009A518E" w:rsidRPr="009A518E">
        <w:rPr>
          <w:rFonts w:hint="eastAsia"/>
          <w:color w:val="800000"/>
        </w:rPr>
        <w:t>C</w:t>
      </w:r>
      <w:r w:rsidRPr="00AA3BD1">
        <w:rPr>
          <w:rFonts w:hint="eastAsia"/>
        </w:rPr>
        <w:t>rusader</w:t>
      </w:r>
      <w:r w:rsidRPr="00AA3BD1">
        <w:rPr>
          <w:rFonts w:hint="eastAsia"/>
        </w:rPr>
        <w:t>）是屬於公海管轄權的何種施行步驟？答案顯示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）接近權（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）臨檢權（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）緊追權（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）搜索權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5.</w:t>
      </w:r>
      <w:r w:rsidRPr="00AA3BD1">
        <w:rPr>
          <w:rFonts w:hint="eastAsia"/>
        </w:rPr>
        <w:t>透過數量凍結與貿易制裁，以期減少各國生產、使用破壞臭氧層物質，並將氟氯碳化物、海龍、四氯化碳與甲基氯仿列為管制物質的條約，為下列何者？答案顯示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）蒙特婁議定書（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）控制危險廢棄物跨境轉移及其處置之巴賽爾公約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）生物多樣性公約（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）保護臭氧層維也納公約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6.</w:t>
      </w:r>
      <w:r w:rsidRPr="00AA3BD1">
        <w:rPr>
          <w:rFonts w:hint="eastAsia"/>
        </w:rPr>
        <w:t>關於外交代表與領事官豁免權的敘述，下列何者錯誤？答案顯示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）兩國若斷絕外交關係，領事官則無法繼續執行領事職務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）外交代表於駐在國內不得被逮捕拘留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）領事官若犯重罪時，駐在國可依法院命令予以逮捕和羈押候審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）兩國同意建立領事關係，並不代表同意建立外交關係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7.</w:t>
      </w:r>
      <w:r w:rsidRPr="00AA3BD1">
        <w:rPr>
          <w:rFonts w:hint="eastAsia"/>
        </w:rPr>
        <w:t>關於領海之無害通過（</w:t>
      </w:r>
      <w:r w:rsidRPr="00AA3BD1">
        <w:rPr>
          <w:rFonts w:hint="eastAsia"/>
        </w:rPr>
        <w:t>innocent passage</w:t>
      </w:r>
      <w:r w:rsidRPr="00AA3BD1">
        <w:rPr>
          <w:rFonts w:hint="eastAsia"/>
        </w:rPr>
        <w:t>）之敘述，下列何者正確？答案顯示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）穿過領海且進入內水或停靠內水以外的泊船處或港口設施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）任何飛機飛越沿海國領海上空，若屬無害通過則不須取得沿海國之同意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）潛水艇或「其他潛水器」於行使無害通過權時，須在海面上航行並展示其旗幟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）沿海國對非無害通過之處理方式，則是先將船舶扣押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8.</w:t>
      </w:r>
      <w:r w:rsidRPr="00AA3BD1">
        <w:rPr>
          <w:rFonts w:hint="eastAsia"/>
        </w:rPr>
        <w:t>美西戰爭時期的哈巴拉與羅拉號（</w:t>
      </w:r>
      <w:r w:rsidRPr="00AA3BD1">
        <w:rPr>
          <w:rFonts w:hint="eastAsia"/>
        </w:rPr>
        <w:t>The Paquete Habana and The Lola</w:t>
      </w:r>
      <w:r w:rsidRPr="00AA3BD1">
        <w:rPr>
          <w:rFonts w:hint="eastAsia"/>
        </w:rPr>
        <w:t>）船案屬於國際法淵源的何種適用？答案顯示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B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）條約（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）國際習慣（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）一般法律原則（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）司法判例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9.2001</w:t>
      </w:r>
      <w:r w:rsidRPr="00AA3BD1">
        <w:rPr>
          <w:rFonts w:hint="eastAsia"/>
        </w:rPr>
        <w:t>年比利時的刑事法庭以違反人道罪對四名盧安達人進行起訴，此基於何種管轄權之原則？答案顯示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）普遍管轄原則（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）保護管轄原則（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）被害人國籍原則（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）領域管轄原則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10.</w:t>
      </w:r>
      <w:r w:rsidRPr="00AA3BD1">
        <w:rPr>
          <w:rFonts w:hint="eastAsia"/>
        </w:rPr>
        <w:t>關於國家承認的性質，下列學說何者正確？答案顯示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）宣示說是指一個新國家，只有經過承認，才能創造國家之國格，具備國際人格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）構成說是指新國家的國格與新政府之權威的存在是一客觀的事實，承認只是正式確認既存的事實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）宣誓說認為新成立國家若欲成為國際法主體，必須得到其他既存國際法主體的承認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）構成說認為其他既存國家之承認行為，具有創造效果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11.</w:t>
      </w:r>
      <w:r w:rsidRPr="00AA3BD1">
        <w:rPr>
          <w:rFonts w:hint="eastAsia"/>
        </w:rPr>
        <w:t>對於一國關於同一事項先後所定條約之適用問題，下列何者錯誤？答案顯示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B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）聯合國會員國在</w:t>
      </w:r>
      <w:hyperlink r:id="rId19" w:history="1">
        <w:r w:rsidR="009D3FE8" w:rsidRPr="009D3FE8">
          <w:rPr>
            <w:rStyle w:val="ac"/>
            <w:rFonts w:ascii="Arial Unicode MS" w:hAnsi="Arial Unicode MS" w:hint="eastAsia"/>
          </w:rPr>
          <w:t>聯合國憲章</w:t>
        </w:r>
      </w:hyperlink>
      <w:r w:rsidRPr="00AA3BD1">
        <w:rPr>
          <w:rFonts w:ascii="Arial Unicode MS" w:hAnsi="Arial Unicode MS" w:hint="eastAsia"/>
        </w:rPr>
        <w:t>下之權利義務與其依任何其他國際協定所負之義務有衝突時，其在</w:t>
      </w:r>
      <w:hyperlink r:id="rId20" w:history="1">
        <w:r w:rsidR="009D3FE8" w:rsidRPr="009D3FE8">
          <w:rPr>
            <w:rStyle w:val="ac"/>
            <w:rFonts w:ascii="Arial Unicode MS" w:hAnsi="Arial Unicode MS" w:hint="eastAsia"/>
          </w:rPr>
          <w:t>聯合國憲章</w:t>
        </w:r>
      </w:hyperlink>
      <w:r w:rsidRPr="00AA3BD1">
        <w:rPr>
          <w:rFonts w:ascii="Arial Unicode MS" w:hAnsi="Arial Unicode MS" w:hint="eastAsia"/>
        </w:rPr>
        <w:t>下之義務應優先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）二個先後牴觸的條約都無效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）訂立前後牴觸條約的國家仍負國際責任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）關於同一事項先後所訂條約之適用，除條約中另有規定外，「在為兩條約之當事國與僅為其中一條約之當事國間彼此之權利義務，依兩國均為當事國之條約訂之」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12.</w:t>
      </w:r>
      <w:r w:rsidRPr="00AA3BD1">
        <w:rPr>
          <w:rFonts w:hint="eastAsia"/>
        </w:rPr>
        <w:t>下列何者不屬於國際人道法的相關條約？答案顯示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1998</w:t>
      </w:r>
      <w:r w:rsidRPr="00AA3BD1">
        <w:rPr>
          <w:rFonts w:ascii="Arial Unicode MS" w:hAnsi="Arial Unicode MS" w:hint="eastAsia"/>
        </w:rPr>
        <w:t>年國際刑事法庭羅馬章程（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2000</w:t>
      </w:r>
      <w:r w:rsidRPr="00AA3BD1">
        <w:rPr>
          <w:rFonts w:ascii="Arial Unicode MS" w:hAnsi="Arial Unicode MS" w:hint="eastAsia"/>
        </w:rPr>
        <w:t>年關於</w:t>
      </w:r>
      <w:r w:rsidRPr="00AA3BD1">
        <w:rPr>
          <w:rFonts w:ascii="Arial Unicode MS" w:hAnsi="Arial Unicode MS" w:hint="eastAsia"/>
        </w:rPr>
        <w:t xml:space="preserve"> 1989</w:t>
      </w:r>
      <w:r w:rsidRPr="00AA3BD1">
        <w:rPr>
          <w:rFonts w:ascii="Arial Unicode MS" w:hAnsi="Arial Unicode MS" w:hint="eastAsia"/>
        </w:rPr>
        <w:t>年</w:t>
      </w:r>
      <w:hyperlink r:id="rId21" w:history="1">
        <w:r w:rsidRPr="00DF6D63">
          <w:rPr>
            <w:rStyle w:val="ac"/>
            <w:rFonts w:ascii="Arial Unicode MS" w:hAnsi="Arial Unicode MS" w:hint="eastAsia"/>
          </w:rPr>
          <w:t>兒童權利公約</w:t>
        </w:r>
      </w:hyperlink>
      <w:r w:rsidRPr="00AA3BD1">
        <w:rPr>
          <w:rFonts w:ascii="Arial Unicode MS" w:hAnsi="Arial Unicode MS" w:hint="eastAsia"/>
        </w:rPr>
        <w:t>的議定書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1997</w:t>
      </w:r>
      <w:r w:rsidRPr="00AA3BD1">
        <w:rPr>
          <w:rFonts w:ascii="Arial Unicode MS" w:hAnsi="Arial Unicode MS" w:hint="eastAsia"/>
        </w:rPr>
        <w:t>年關於禁止使用對人地雷的渥太華公約（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1976</w:t>
      </w:r>
      <w:r w:rsidRPr="00AA3BD1">
        <w:rPr>
          <w:rFonts w:ascii="Arial Unicode MS" w:hAnsi="Arial Unicode MS" w:hint="eastAsia"/>
        </w:rPr>
        <w:t>年</w:t>
      </w:r>
      <w:hyperlink r:id="rId22" w:history="1">
        <w:r w:rsidRPr="00DF6D63">
          <w:rPr>
            <w:rStyle w:val="ac"/>
            <w:rFonts w:ascii="Arial Unicode MS" w:hAnsi="Arial Unicode MS" w:hint="eastAsia"/>
          </w:rPr>
          <w:t>公民與政治權利國際公約</w:t>
        </w:r>
      </w:hyperlink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13.</w:t>
      </w:r>
      <w:r w:rsidRPr="00AA3BD1">
        <w:rPr>
          <w:rFonts w:hint="eastAsia"/>
        </w:rPr>
        <w:t>關於多邊條約修訂問題，下列何者正確？答案顯示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lastRenderedPageBreak/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）多邊條約原則上應經全體締約國同意才能修改，在實務上亦是如此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）「彼此間協定」（</w:t>
      </w:r>
      <w:r w:rsidRPr="00AA3BD1">
        <w:rPr>
          <w:rFonts w:ascii="Arial Unicode MS" w:hAnsi="Arial Unicode MS" w:hint="eastAsia"/>
        </w:rPr>
        <w:t>Inter se agreement</w:t>
      </w:r>
      <w:r w:rsidRPr="00AA3BD1">
        <w:rPr>
          <w:rFonts w:ascii="Arial Unicode MS" w:hAnsi="Arial Unicode MS" w:hint="eastAsia"/>
        </w:rPr>
        <w:t>）修改多邊條約辦法，實際上已經適用於建立某些領土上的制度之條約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）多邊條約的某些締約國間訂立「彼此間協定」（</w:t>
      </w:r>
      <w:r w:rsidRPr="00AA3BD1">
        <w:rPr>
          <w:rFonts w:ascii="Arial Unicode MS" w:hAnsi="Arial Unicode MS" w:hint="eastAsia"/>
        </w:rPr>
        <w:t>Inter se agreement</w:t>
      </w:r>
      <w:r w:rsidRPr="00AA3BD1">
        <w:rPr>
          <w:rFonts w:ascii="Arial Unicode MS" w:hAnsi="Arial Unicode MS" w:hint="eastAsia"/>
        </w:rPr>
        <w:t>），僅在這些締約國之間修改條約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）修改條約的提議必須通知全體締約國，且僅願意修約的締約國有權參加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14.</w:t>
      </w:r>
      <w:r w:rsidRPr="00AA3BD1">
        <w:rPr>
          <w:rFonts w:hint="eastAsia"/>
        </w:rPr>
        <w:t>下列何者不是沿海國於專屬經濟區內的權利？答案顯示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）主權權利（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）專屬權利（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）管轄權利（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）治理權利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15.</w:t>
      </w:r>
      <w:r w:rsidRPr="00AA3BD1">
        <w:rPr>
          <w:rFonts w:hint="eastAsia"/>
        </w:rPr>
        <w:t>依我國現行</w:t>
      </w:r>
      <w:hyperlink r:id="rId23" w:history="1">
        <w:r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之規定，法人本國法之認定依下列何者？答案顯示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）法人之主事務所所在地（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）法人之營業中心地（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）法人發起人之國籍（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）法人之據以設立地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16.</w:t>
      </w:r>
      <w:r w:rsidR="009A518E" w:rsidRPr="009A518E">
        <w:rPr>
          <w:rFonts w:hint="eastAsia"/>
          <w:color w:val="800000"/>
        </w:rPr>
        <w:t>A</w:t>
      </w:r>
      <w:r w:rsidRPr="00AA3BD1">
        <w:rPr>
          <w:rFonts w:hint="eastAsia"/>
        </w:rPr>
        <w:t xml:space="preserve"> </w:t>
      </w:r>
      <w:r w:rsidRPr="00AA3BD1">
        <w:rPr>
          <w:rFonts w:hint="eastAsia"/>
        </w:rPr>
        <w:t>有限公司為在德國完成設立登記之公司，其主要事務所設於英國，其並未依中華民國法律設立分支機構，今有</w:t>
      </w:r>
      <w:r w:rsidRPr="00AA3BD1">
        <w:rPr>
          <w:rFonts w:hint="eastAsia"/>
        </w:rPr>
        <w:t xml:space="preserve"> </w:t>
      </w:r>
      <w:r w:rsidR="009A518E" w:rsidRPr="009A518E">
        <w:rPr>
          <w:rFonts w:hint="eastAsia"/>
          <w:color w:val="800000"/>
        </w:rPr>
        <w:t>A</w:t>
      </w:r>
      <w:r w:rsidRPr="00AA3BD1">
        <w:rPr>
          <w:rFonts w:hint="eastAsia"/>
        </w:rPr>
        <w:t xml:space="preserve"> </w:t>
      </w:r>
      <w:r w:rsidRPr="00AA3BD1">
        <w:rPr>
          <w:rFonts w:hint="eastAsia"/>
        </w:rPr>
        <w:t>公司股東日本國人甲，針對</w:t>
      </w:r>
      <w:r w:rsidRPr="00AA3BD1">
        <w:rPr>
          <w:rFonts w:hint="eastAsia"/>
        </w:rPr>
        <w:t xml:space="preserve"> </w:t>
      </w:r>
      <w:r w:rsidR="009A518E" w:rsidRPr="009A518E">
        <w:rPr>
          <w:rFonts w:hint="eastAsia"/>
          <w:color w:val="800000"/>
        </w:rPr>
        <w:t>A</w:t>
      </w:r>
      <w:r w:rsidRPr="00AA3BD1">
        <w:rPr>
          <w:rFonts w:hint="eastAsia"/>
        </w:rPr>
        <w:t xml:space="preserve"> </w:t>
      </w:r>
      <w:r w:rsidRPr="00AA3BD1">
        <w:rPr>
          <w:rFonts w:hint="eastAsia"/>
        </w:rPr>
        <w:t>公司分配盈餘而涉訟，若依照現行</w:t>
      </w:r>
      <w:hyperlink r:id="rId24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，該爭議應依下列何者處理？答案顯示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）公司本國法而適用德國法，因其為公司內部事項問題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）股東之本國法而適用日本國法，因其為股東權問題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）公司本國法而適用英國法，因其為公司內部事項問題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）中華民國法，因其為公司內部事項問題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17.</w:t>
      </w:r>
      <w:r w:rsidRPr="00AA3BD1">
        <w:rPr>
          <w:rFonts w:hint="eastAsia"/>
        </w:rPr>
        <w:t>關於國籍的衝突，下列敘述何者錯誤？答案顯示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）國籍之積極衝突為當事人具有兩個以上之國籍的情形（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）國籍之消極衝突為當事人為無國籍之情形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）依現行</w:t>
      </w:r>
      <w:hyperlink r:id="rId25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ascii="Arial Unicode MS" w:hAnsi="Arial Unicode MS" w:hint="eastAsia"/>
        </w:rPr>
        <w:t>，當事人無國籍時，適用其住所地法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）依現行</w:t>
      </w:r>
      <w:hyperlink r:id="rId26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ascii="Arial Unicode MS" w:hAnsi="Arial Unicode MS" w:hint="eastAsia"/>
        </w:rPr>
        <w:t>，當事人有多數國籍時，適用其最後取得國籍之法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18.</w:t>
      </w:r>
      <w:r w:rsidRPr="00AA3BD1">
        <w:rPr>
          <w:rFonts w:hint="eastAsia"/>
        </w:rPr>
        <w:t>下列何者涉外法律關係不會有</w:t>
      </w:r>
      <w:hyperlink r:id="rId27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之反致條款的適用？答案顯示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B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）人之行為能力（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）法律行為發生債之關係（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）繼承（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）父母與子女間之法律關係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19.</w:t>
      </w:r>
      <w:r w:rsidRPr="00AA3BD1">
        <w:rPr>
          <w:rFonts w:hint="eastAsia"/>
        </w:rPr>
        <w:t>關於規避法律之問題，下列敘述何者錯誤？答案顯示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）當事人具有詐欺外國法之意圖為規避法律成立的要件之一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）法庭地國為被詐欺國為規避法律成立要件之一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）規避中華民國法律之強制規定者，該強制規定仍適用之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）規避法律雖源於實體法上之脫法行為，但兩者在手段和目的上均有不同之處</w:t>
      </w:r>
    </w:p>
    <w:p w:rsidR="0068735C" w:rsidRPr="00AA3BD1" w:rsidRDefault="0068735C" w:rsidP="009A518E">
      <w:pPr>
        <w:pStyle w:val="3"/>
      </w:pPr>
      <w:r w:rsidRPr="00AA3BD1">
        <w:rPr>
          <w:rFonts w:hint="eastAsia"/>
        </w:rPr>
        <w:t>20.</w:t>
      </w:r>
      <w:r w:rsidR="009A518E" w:rsidRPr="009A518E">
        <w:rPr>
          <w:rFonts w:hint="eastAsia"/>
          <w:color w:val="800000"/>
        </w:rPr>
        <w:t>A</w:t>
      </w:r>
      <w:r w:rsidRPr="00AA3BD1">
        <w:rPr>
          <w:rFonts w:hint="eastAsia"/>
        </w:rPr>
        <w:t xml:space="preserve"> </w:t>
      </w:r>
      <w:r w:rsidRPr="00AA3BD1">
        <w:rPr>
          <w:rFonts w:hint="eastAsia"/>
        </w:rPr>
        <w:t>國人甲生前向</w:t>
      </w:r>
      <w:r w:rsidRPr="00AA3BD1">
        <w:rPr>
          <w:rFonts w:hint="eastAsia"/>
        </w:rPr>
        <w:t xml:space="preserve"> </w:t>
      </w:r>
      <w:r w:rsidR="009A518E" w:rsidRPr="009A518E">
        <w:rPr>
          <w:rFonts w:hint="eastAsia"/>
          <w:color w:val="800000"/>
        </w:rPr>
        <w:t>B</w:t>
      </w:r>
      <w:r w:rsidRPr="00AA3BD1">
        <w:rPr>
          <w:rFonts w:hint="eastAsia"/>
        </w:rPr>
        <w:t xml:space="preserve"> </w:t>
      </w:r>
      <w:r w:rsidRPr="00AA3BD1">
        <w:rPr>
          <w:rFonts w:hint="eastAsia"/>
        </w:rPr>
        <w:t>國人乙借貸</w:t>
      </w:r>
      <w:r w:rsidRPr="00AA3BD1">
        <w:rPr>
          <w:rFonts w:hint="eastAsia"/>
        </w:rPr>
        <w:t xml:space="preserve"> 1000 </w:t>
      </w:r>
      <w:r w:rsidRPr="00AA3BD1">
        <w:rPr>
          <w:rFonts w:hint="eastAsia"/>
        </w:rPr>
        <w:t>萬元，其死後有</w:t>
      </w:r>
      <w:r w:rsidRPr="00AA3BD1">
        <w:rPr>
          <w:rFonts w:hint="eastAsia"/>
        </w:rPr>
        <w:t xml:space="preserve"> </w:t>
      </w:r>
      <w:r w:rsidR="009A518E" w:rsidRPr="009A518E">
        <w:rPr>
          <w:rFonts w:hint="eastAsia"/>
          <w:color w:val="800000"/>
        </w:rPr>
        <w:t>C</w:t>
      </w:r>
      <w:r w:rsidRPr="00AA3BD1">
        <w:rPr>
          <w:rFonts w:hint="eastAsia"/>
        </w:rPr>
        <w:t xml:space="preserve"> </w:t>
      </w:r>
      <w:r w:rsidRPr="00AA3BD1">
        <w:rPr>
          <w:rFonts w:hint="eastAsia"/>
        </w:rPr>
        <w:t>國籍之被繼承人丙、丁和戊，其中丙償還乙</w:t>
      </w:r>
      <w:r w:rsidRPr="00AA3BD1">
        <w:rPr>
          <w:rFonts w:hint="eastAsia"/>
        </w:rPr>
        <w:t xml:space="preserve"> 1000 </w:t>
      </w:r>
      <w:r w:rsidRPr="00AA3BD1">
        <w:rPr>
          <w:rFonts w:hint="eastAsia"/>
        </w:rPr>
        <w:t>萬元後，向丁、戊分攤求償，依現行</w:t>
      </w:r>
      <w:hyperlink r:id="rId28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之規定，下列何者為此分擔求償法律關係之準據法？答案顯示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9A518E" w:rsidRPr="009A518E">
        <w:rPr>
          <w:rFonts w:hint="eastAsia"/>
          <w:color w:val="800000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）借貸契約所明示之準據法（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）債務人間之法律關係所應適用之法律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）債權人乙之本國法</w:t>
      </w:r>
      <w:r w:rsidRPr="00AA3BD1">
        <w:rPr>
          <w:rFonts w:ascii="Arial Unicode MS" w:hAnsi="Arial Unicode MS" w:hint="eastAsia"/>
        </w:rPr>
        <w:t xml:space="preserve"> B </w:t>
      </w:r>
      <w:r w:rsidRPr="00AA3BD1">
        <w:rPr>
          <w:rFonts w:ascii="Arial Unicode MS" w:hAnsi="Arial Unicode MS" w:hint="eastAsia"/>
        </w:rPr>
        <w:t>國法（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）法庭地法</w:t>
      </w:r>
    </w:p>
    <w:p w:rsidR="00034F5B" w:rsidRDefault="00034F5B" w:rsidP="0068735C">
      <w:pPr>
        <w:ind w:left="142"/>
        <w:jc w:val="both"/>
        <w:rPr>
          <w:rFonts w:ascii="Arial Unicode MS" w:hAnsi="Arial Unicode MS"/>
        </w:rPr>
      </w:pPr>
    </w:p>
    <w:sectPr w:rsidR="00034F5B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CA" w:rsidRDefault="003021CA">
      <w:r>
        <w:separator/>
      </w:r>
    </w:p>
  </w:endnote>
  <w:endnote w:type="continuationSeparator" w:id="0">
    <w:p w:rsidR="003021CA" w:rsidRDefault="003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973CF">
      <w:rPr>
        <w:rStyle w:val="a3"/>
        <w:noProof/>
      </w:rPr>
      <w:t>1</w:t>
    </w:r>
    <w:r>
      <w:fldChar w:fldCharType="end"/>
    </w:r>
  </w:p>
  <w:p w:rsidR="00F71B6F" w:rsidRDefault="007473BA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3A6150" w:rsidRPr="003A6150">
      <w:rPr>
        <w:rFonts w:ascii="Arial Unicode MS" w:hAnsi="Arial Unicode MS" w:hint="eastAsia"/>
        <w:sz w:val="18"/>
      </w:rPr>
      <w:t>國際法相關測驗題庫彙編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CA" w:rsidRDefault="003021CA">
      <w:r>
        <w:separator/>
      </w:r>
    </w:p>
  </w:footnote>
  <w:footnote w:type="continuationSeparator" w:id="0">
    <w:p w:rsidR="003021CA" w:rsidRDefault="0030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34F5B"/>
    <w:rsid w:val="000470D8"/>
    <w:rsid w:val="000B7262"/>
    <w:rsid w:val="000C73F2"/>
    <w:rsid w:val="000F023D"/>
    <w:rsid w:val="000F11A1"/>
    <w:rsid w:val="00106D27"/>
    <w:rsid w:val="0011460F"/>
    <w:rsid w:val="00122835"/>
    <w:rsid w:val="001343B2"/>
    <w:rsid w:val="00137AB1"/>
    <w:rsid w:val="00143DB8"/>
    <w:rsid w:val="0014531D"/>
    <w:rsid w:val="001524D9"/>
    <w:rsid w:val="00172A27"/>
    <w:rsid w:val="00190698"/>
    <w:rsid w:val="001B15A5"/>
    <w:rsid w:val="001B5E50"/>
    <w:rsid w:val="001F74BA"/>
    <w:rsid w:val="00211DDF"/>
    <w:rsid w:val="00242D7A"/>
    <w:rsid w:val="002465FA"/>
    <w:rsid w:val="00280F8F"/>
    <w:rsid w:val="00291FD6"/>
    <w:rsid w:val="003021CA"/>
    <w:rsid w:val="0031727A"/>
    <w:rsid w:val="00326C9F"/>
    <w:rsid w:val="00345534"/>
    <w:rsid w:val="00362DBA"/>
    <w:rsid w:val="00392771"/>
    <w:rsid w:val="003A30DE"/>
    <w:rsid w:val="003A6150"/>
    <w:rsid w:val="003D1E5C"/>
    <w:rsid w:val="003D412B"/>
    <w:rsid w:val="003F0E66"/>
    <w:rsid w:val="003F1D41"/>
    <w:rsid w:val="0040241B"/>
    <w:rsid w:val="0043060E"/>
    <w:rsid w:val="00450C2B"/>
    <w:rsid w:val="00452CDA"/>
    <w:rsid w:val="004D251D"/>
    <w:rsid w:val="004D59B6"/>
    <w:rsid w:val="004E2954"/>
    <w:rsid w:val="0050326C"/>
    <w:rsid w:val="00546D6C"/>
    <w:rsid w:val="00556055"/>
    <w:rsid w:val="00560DE8"/>
    <w:rsid w:val="00564E9D"/>
    <w:rsid w:val="005720A6"/>
    <w:rsid w:val="00590C9C"/>
    <w:rsid w:val="005A236B"/>
    <w:rsid w:val="005C2759"/>
    <w:rsid w:val="0061262E"/>
    <w:rsid w:val="00624D39"/>
    <w:rsid w:val="00636815"/>
    <w:rsid w:val="00641713"/>
    <w:rsid w:val="00644309"/>
    <w:rsid w:val="00654C70"/>
    <w:rsid w:val="00660EF3"/>
    <w:rsid w:val="0068735C"/>
    <w:rsid w:val="006973CF"/>
    <w:rsid w:val="006E4DFD"/>
    <w:rsid w:val="007473BA"/>
    <w:rsid w:val="00757455"/>
    <w:rsid w:val="00761F0E"/>
    <w:rsid w:val="00773733"/>
    <w:rsid w:val="007A0A28"/>
    <w:rsid w:val="00833CC4"/>
    <w:rsid w:val="00860985"/>
    <w:rsid w:val="00865817"/>
    <w:rsid w:val="00865B79"/>
    <w:rsid w:val="00867689"/>
    <w:rsid w:val="00871304"/>
    <w:rsid w:val="008B6406"/>
    <w:rsid w:val="008C036E"/>
    <w:rsid w:val="008C09B1"/>
    <w:rsid w:val="008C4ACB"/>
    <w:rsid w:val="008C77B6"/>
    <w:rsid w:val="008F60BF"/>
    <w:rsid w:val="00940997"/>
    <w:rsid w:val="009409E5"/>
    <w:rsid w:val="00973BBF"/>
    <w:rsid w:val="009A518E"/>
    <w:rsid w:val="009D3FE8"/>
    <w:rsid w:val="009F647D"/>
    <w:rsid w:val="00A34144"/>
    <w:rsid w:val="00A41B4E"/>
    <w:rsid w:val="00A77EB5"/>
    <w:rsid w:val="00AB7631"/>
    <w:rsid w:val="00AE73F8"/>
    <w:rsid w:val="00AF12F6"/>
    <w:rsid w:val="00B41B48"/>
    <w:rsid w:val="00B802C3"/>
    <w:rsid w:val="00BB28A8"/>
    <w:rsid w:val="00BB588A"/>
    <w:rsid w:val="00BC7A3A"/>
    <w:rsid w:val="00BE4027"/>
    <w:rsid w:val="00BE4B50"/>
    <w:rsid w:val="00BE52E3"/>
    <w:rsid w:val="00BF7C5A"/>
    <w:rsid w:val="00C024D8"/>
    <w:rsid w:val="00C1789B"/>
    <w:rsid w:val="00C3688A"/>
    <w:rsid w:val="00CC4499"/>
    <w:rsid w:val="00CE0A05"/>
    <w:rsid w:val="00D50D21"/>
    <w:rsid w:val="00D62E06"/>
    <w:rsid w:val="00D82555"/>
    <w:rsid w:val="00DB70AE"/>
    <w:rsid w:val="00DD7CC7"/>
    <w:rsid w:val="00DE1880"/>
    <w:rsid w:val="00DF6D63"/>
    <w:rsid w:val="00E03AA4"/>
    <w:rsid w:val="00E13D65"/>
    <w:rsid w:val="00E534A8"/>
    <w:rsid w:val="00E6149C"/>
    <w:rsid w:val="00EA763C"/>
    <w:rsid w:val="00F00239"/>
    <w:rsid w:val="00F31BE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\law\&#28041;&#22806;&#27665;&#20107;&#27861;&#24459;&#36969;&#29992;&#27861;.docx" TargetMode="External"/><Relationship Id="rId26" Type="http://schemas.openxmlformats.org/officeDocument/2006/relationships/hyperlink" Target="..\law\&#28041;&#22806;&#27665;&#20107;&#27861;&#24459;&#36969;&#29992;&#27861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\law2\&#20818;&#31461;&#27402;&#21033;&#20844;&#32004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00&#22283;&#38555;&#27861;&#30456;&#38364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law\&#28041;&#22806;&#27665;&#20107;&#27861;&#24459;&#36969;&#29992;&#2786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\law2\&#32879;&#21512;&#22283;&#25010;&#31456;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\law8docx\00&#22283;&#38555;&#27861;&#30456;&#38364;&#28204;&#39511;&#38988;&#24235;.docx" TargetMode="External"/><Relationship Id="rId24" Type="http://schemas.openxmlformats.org/officeDocument/2006/relationships/hyperlink" Target="..\law\&#28041;&#22806;&#27665;&#20107;&#27861;&#24459;&#36969;&#29992;&#27861;.docx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\law\&#28041;&#22806;&#27665;&#20107;&#27861;&#24459;&#36969;&#29992;&#27861;.docx" TargetMode="External"/><Relationship Id="rId28" Type="http://schemas.openxmlformats.org/officeDocument/2006/relationships/hyperlink" Target="..\law\&#28041;&#22806;&#27665;&#20107;&#27861;&#24459;&#36969;&#29992;&#27861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law2\&#32879;&#21512;&#22283;&#25010;&#31456;.docx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.\law8\00&#24515;&#29702;&#23416;&#30456;&#38364;&#30003;&#35542;&#38988;&#24235;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\law2\&#20844;&#27665;&#33287;&#25919;&#27835;&#27402;&#21033;&#22283;&#38555;&#20844;&#32004;.docx" TargetMode="External"/><Relationship Id="rId27" Type="http://schemas.openxmlformats.org/officeDocument/2006/relationships/hyperlink" Target="..\law\&#28041;&#22806;&#27665;&#20107;&#27861;&#24459;&#36969;&#29992;&#27861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3893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/>
  <LinksUpToDate>false</LinksUpToDate>
  <CharactersWithSpaces>4566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國際法相關題庫彙編</dc:title>
  <dc:creator>anita</dc:creator>
  <cp:lastModifiedBy>S-link電子六法黃婉玲</cp:lastModifiedBy>
  <cp:revision>5</cp:revision>
  <cp:lastPrinted>1900-12-31T16:00:00Z</cp:lastPrinted>
  <dcterms:created xsi:type="dcterms:W3CDTF">2015-10-27T06:11:00Z</dcterms:created>
  <dcterms:modified xsi:type="dcterms:W3CDTF">2018-10-02T12:59:00Z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